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5E66" w:rsidR="00385E66" w:rsidP="005D47DC" w:rsidRDefault="00385E66" w14:paraId="6E6B5945" w14:textId="77777777">
      <w:pPr>
        <w:pStyle w:val="Heading1"/>
        <w:jc w:val="left"/>
        <w:rPr>
          <w:i w:val="0"/>
          <w:color w:val="auto"/>
          <w:sz w:val="40"/>
        </w:rPr>
      </w:pPr>
    </w:p>
    <w:p w:rsidR="00AF11E0" w:rsidP="004E6A49" w:rsidRDefault="004E6A49" w14:paraId="274CAA9F" w14:textId="5B99069F">
      <w:pPr>
        <w:jc w:val="center"/>
        <w:rPr>
          <w:b/>
          <w:sz w:val="48"/>
        </w:rPr>
      </w:pPr>
      <w:r w:rsidRPr="004E6A49">
        <w:rPr>
          <w:rFonts w:ascii="Arial" w:hAnsi="Arial" w:eastAsia="Arial"/>
          <w:noProof/>
          <w:sz w:val="22"/>
          <w:szCs w:val="22"/>
          <w:lang w:eastAsia="en-US"/>
        </w:rPr>
        <w:drawing>
          <wp:inline distT="0" distB="0" distL="0" distR="0" wp14:anchorId="189FF12F" wp14:editId="4AF44F5F">
            <wp:extent cx="1990725" cy="1762125"/>
            <wp:effectExtent l="0" t="0" r="9525" b="9525"/>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762125"/>
                    </a:xfrm>
                    <a:prstGeom prst="rect">
                      <a:avLst/>
                    </a:prstGeom>
                    <a:noFill/>
                    <a:ln>
                      <a:noFill/>
                    </a:ln>
                  </pic:spPr>
                </pic:pic>
              </a:graphicData>
            </a:graphic>
          </wp:inline>
        </w:drawing>
      </w:r>
      <w:r w:rsidR="00AF11E0">
        <w:rPr>
          <w:rFonts w:asciiTheme="minorHAnsi" w:hAnsiTheme="minorHAnsi"/>
          <w:i/>
          <w:noProof/>
          <w:sz w:val="28"/>
          <w:szCs w:val="20"/>
        </w:rPr>
        <w:t xml:space="preserve">                                    </w:t>
      </w:r>
    </w:p>
    <w:p w:rsidRPr="009B2751" w:rsidR="00AF11E0" w:rsidP="004E6A49" w:rsidRDefault="00AF11E0" w14:paraId="433A67A9" w14:textId="77777777">
      <w:pPr>
        <w:jc w:val="center"/>
        <w:rPr>
          <w:rFonts w:asciiTheme="minorHAnsi" w:hAnsiTheme="minorHAnsi" w:cstheme="minorHAnsi"/>
          <w:b/>
          <w:sz w:val="48"/>
        </w:rPr>
      </w:pPr>
    </w:p>
    <w:p w:rsidRPr="009B2751" w:rsidR="00385E66" w:rsidP="004E6A49" w:rsidRDefault="004E6A49" w14:paraId="32A78654" w14:textId="085DE431">
      <w:pPr>
        <w:jc w:val="center"/>
        <w:rPr>
          <w:rFonts w:asciiTheme="minorHAnsi" w:hAnsiTheme="minorHAnsi" w:cstheme="minorHAnsi"/>
          <w:b/>
          <w:sz w:val="48"/>
        </w:rPr>
      </w:pPr>
      <w:r w:rsidRPr="009B2751">
        <w:rPr>
          <w:rFonts w:asciiTheme="minorHAnsi" w:hAnsiTheme="minorHAnsi" w:cstheme="minorHAnsi"/>
          <w:b/>
          <w:sz w:val="48"/>
        </w:rPr>
        <w:t>The Forge</w:t>
      </w:r>
      <w:r w:rsidRPr="009B2751" w:rsidR="00AF11E0">
        <w:rPr>
          <w:rFonts w:asciiTheme="minorHAnsi" w:hAnsiTheme="minorHAnsi" w:cstheme="minorHAnsi"/>
          <w:b/>
          <w:sz w:val="48"/>
        </w:rPr>
        <w:t xml:space="preserve"> </w:t>
      </w:r>
      <w:r w:rsidRPr="009B2751" w:rsidR="00385E66">
        <w:rPr>
          <w:rFonts w:asciiTheme="minorHAnsi" w:hAnsiTheme="minorHAnsi" w:cstheme="minorHAnsi"/>
          <w:b/>
          <w:sz w:val="48"/>
        </w:rPr>
        <w:t>School</w:t>
      </w:r>
    </w:p>
    <w:p w:rsidRPr="009B2751" w:rsidR="00385E66" w:rsidP="004E6A49" w:rsidRDefault="00385E66" w14:paraId="5FD90660" w14:textId="77777777">
      <w:pPr>
        <w:ind w:left="2880" w:hanging="2880"/>
        <w:jc w:val="center"/>
        <w:rPr>
          <w:rFonts w:asciiTheme="minorHAnsi" w:hAnsiTheme="minorHAnsi" w:cstheme="minorHAnsi"/>
          <w:b/>
          <w:bCs/>
          <w:sz w:val="36"/>
        </w:rPr>
      </w:pPr>
    </w:p>
    <w:p w:rsidRPr="009B2751" w:rsidR="00385E66" w:rsidP="004E6A49" w:rsidRDefault="00385E66" w14:paraId="23D6841E" w14:textId="77777777">
      <w:pPr>
        <w:jc w:val="center"/>
        <w:rPr>
          <w:rFonts w:asciiTheme="minorHAnsi" w:hAnsiTheme="minorHAnsi" w:cstheme="minorHAnsi"/>
          <w:b/>
          <w:sz w:val="48"/>
        </w:rPr>
      </w:pPr>
    </w:p>
    <w:p w:rsidRPr="009B2751" w:rsidR="00385E66" w:rsidP="004E6A49" w:rsidRDefault="00385E66" w14:paraId="7797344F" w14:textId="77777777">
      <w:pPr>
        <w:jc w:val="center"/>
        <w:rPr>
          <w:rFonts w:asciiTheme="minorHAnsi" w:hAnsiTheme="minorHAnsi" w:cstheme="minorHAnsi"/>
          <w:b/>
          <w:sz w:val="48"/>
        </w:rPr>
      </w:pPr>
    </w:p>
    <w:p w:rsidRPr="009B2751" w:rsidR="00385E66" w:rsidP="004E6A49" w:rsidRDefault="00385E66" w14:paraId="7EBEAA7D" w14:textId="6C691D4E">
      <w:pPr>
        <w:jc w:val="center"/>
        <w:rPr>
          <w:rFonts w:asciiTheme="minorHAnsi" w:hAnsiTheme="minorHAnsi" w:cstheme="minorHAnsi"/>
          <w:b/>
          <w:bCs/>
          <w:sz w:val="44"/>
          <w:szCs w:val="44"/>
        </w:rPr>
      </w:pPr>
      <w:r w:rsidRPr="009B2751">
        <w:rPr>
          <w:rFonts w:asciiTheme="minorHAnsi" w:hAnsiTheme="minorHAnsi" w:cstheme="minorHAnsi"/>
          <w:b/>
          <w:bCs/>
          <w:sz w:val="44"/>
          <w:szCs w:val="44"/>
        </w:rPr>
        <w:t xml:space="preserve">Sex and Relationships </w:t>
      </w:r>
      <w:r w:rsidRPr="009B2751" w:rsidR="005D47DC">
        <w:rPr>
          <w:rFonts w:asciiTheme="minorHAnsi" w:hAnsiTheme="minorHAnsi" w:cstheme="minorHAnsi"/>
          <w:b/>
          <w:bCs/>
          <w:sz w:val="44"/>
          <w:szCs w:val="44"/>
        </w:rPr>
        <w:t>Policy</w:t>
      </w:r>
    </w:p>
    <w:p w:rsidRPr="009B2751" w:rsidR="00385E66" w:rsidP="004E6A49" w:rsidRDefault="00385E66" w14:paraId="739F7DE9" w14:textId="77777777">
      <w:pPr>
        <w:ind w:left="2880" w:hanging="2880"/>
        <w:rPr>
          <w:rFonts w:asciiTheme="minorHAnsi" w:hAnsiTheme="minorHAnsi" w:cstheme="minorHAnsi"/>
          <w:b/>
          <w:bCs/>
          <w:sz w:val="36"/>
        </w:rPr>
      </w:pPr>
    </w:p>
    <w:p w:rsidRPr="009B2751" w:rsidR="00385E66" w:rsidP="004E6A49" w:rsidRDefault="00385E66" w14:paraId="48AE4144" w14:textId="77777777">
      <w:pPr>
        <w:ind w:left="2880" w:hanging="2880"/>
        <w:rPr>
          <w:rFonts w:asciiTheme="minorHAnsi" w:hAnsiTheme="minorHAnsi" w:cstheme="minorHAnsi"/>
          <w:b/>
          <w:bCs/>
          <w:sz w:val="36"/>
        </w:rPr>
      </w:pPr>
      <w:r w:rsidRPr="009B2751">
        <w:rPr>
          <w:rFonts w:asciiTheme="minorHAnsi" w:hAnsiTheme="minorHAnsi" w:cstheme="minorHAnsi"/>
          <w:b/>
          <w:bCs/>
          <w:sz w:val="36"/>
        </w:rPr>
        <w:tab/>
      </w:r>
    </w:p>
    <w:p w:rsidRPr="009B2751" w:rsidR="00385E66" w:rsidP="004E6A49" w:rsidRDefault="00385E66" w14:paraId="7102A51C" w14:textId="77777777">
      <w:pPr>
        <w:rPr>
          <w:rFonts w:asciiTheme="minorHAnsi" w:hAnsiTheme="minorHAnsi" w:cstheme="minorHAnsi"/>
          <w:b/>
        </w:rPr>
      </w:pPr>
    </w:p>
    <w:p w:rsidRPr="009B2751" w:rsidR="00385E66" w:rsidP="004E6A49" w:rsidRDefault="00385E66" w14:paraId="0D85204E" w14:textId="77777777">
      <w:pPr>
        <w:rPr>
          <w:rFonts w:asciiTheme="minorHAnsi" w:hAnsiTheme="minorHAnsi" w:cstheme="minorHAnsi"/>
          <w:b/>
        </w:rPr>
      </w:pPr>
    </w:p>
    <w:p w:rsidRPr="009B2751" w:rsidR="00385E66" w:rsidP="004E6A49" w:rsidRDefault="00385E66" w14:paraId="47351100" w14:textId="77777777">
      <w:pPr>
        <w:tabs>
          <w:tab w:val="left" w:pos="720"/>
          <w:tab w:val="left" w:pos="2175"/>
        </w:tabs>
        <w:rPr>
          <w:rFonts w:asciiTheme="minorHAnsi" w:hAnsiTheme="minorHAnsi" w:cstheme="minorHAnsi"/>
          <w:b/>
          <w:sz w:val="32"/>
          <w:szCs w:val="32"/>
        </w:rPr>
      </w:pPr>
    </w:p>
    <w:p w:rsidRPr="009B2751" w:rsidR="004E6A49" w:rsidP="004E6A49" w:rsidRDefault="00385E66" w14:paraId="0D5CFDB5" w14:textId="100C41D9">
      <w:pPr>
        <w:tabs>
          <w:tab w:val="left" w:pos="720"/>
          <w:tab w:val="left" w:pos="2175"/>
        </w:tabs>
        <w:rPr>
          <w:rFonts w:asciiTheme="minorHAnsi" w:hAnsiTheme="minorHAnsi" w:cstheme="minorHAnsi"/>
          <w:b/>
          <w:sz w:val="32"/>
          <w:szCs w:val="32"/>
        </w:rPr>
      </w:pPr>
      <w:r w:rsidRPr="009B2751">
        <w:rPr>
          <w:rFonts w:asciiTheme="minorHAnsi" w:hAnsiTheme="minorHAnsi" w:cstheme="minorHAnsi"/>
          <w:b/>
          <w:sz w:val="32"/>
          <w:szCs w:val="32"/>
        </w:rPr>
        <w:t>Reviewed:</w:t>
      </w:r>
      <w:r w:rsidRPr="009B2751" w:rsidR="00C700AB">
        <w:rPr>
          <w:rFonts w:asciiTheme="minorHAnsi" w:hAnsiTheme="minorHAnsi" w:cstheme="minorHAnsi"/>
          <w:b/>
          <w:sz w:val="32"/>
          <w:szCs w:val="32"/>
        </w:rPr>
        <w:t xml:space="preserve"> </w:t>
      </w:r>
      <w:r w:rsidR="009B2751">
        <w:rPr>
          <w:rFonts w:asciiTheme="minorHAnsi" w:hAnsiTheme="minorHAnsi" w:cstheme="minorHAnsi"/>
          <w:b/>
          <w:sz w:val="32"/>
          <w:szCs w:val="32"/>
        </w:rPr>
        <w:t>September 2022</w:t>
      </w:r>
    </w:p>
    <w:p w:rsidRPr="009B2751" w:rsidR="00385E66" w:rsidP="004E6A49" w:rsidRDefault="00385E66" w14:paraId="1ADDE7F2" w14:textId="39A764CA">
      <w:pPr>
        <w:rPr>
          <w:rFonts w:asciiTheme="minorHAnsi" w:hAnsiTheme="minorHAnsi" w:cstheme="minorHAnsi"/>
          <w:b/>
          <w:sz w:val="32"/>
        </w:rPr>
      </w:pPr>
      <w:r w:rsidRPr="009B2751">
        <w:rPr>
          <w:rFonts w:asciiTheme="minorHAnsi" w:hAnsiTheme="minorHAnsi" w:cstheme="minorHAnsi"/>
          <w:b/>
          <w:sz w:val="32"/>
        </w:rPr>
        <w:t xml:space="preserve">Ratified by Governors: </w:t>
      </w:r>
      <w:r w:rsidR="009B2751">
        <w:rPr>
          <w:rFonts w:asciiTheme="minorHAnsi" w:hAnsiTheme="minorHAnsi" w:cstheme="minorHAnsi"/>
          <w:b/>
          <w:sz w:val="32"/>
        </w:rPr>
        <w:t>24</w:t>
      </w:r>
      <w:r w:rsidRPr="009B2751" w:rsidR="009B2751">
        <w:rPr>
          <w:rFonts w:asciiTheme="minorHAnsi" w:hAnsiTheme="minorHAnsi" w:cstheme="minorHAnsi"/>
          <w:b/>
          <w:sz w:val="32"/>
          <w:vertAlign w:val="superscript"/>
        </w:rPr>
        <w:t>th</w:t>
      </w:r>
      <w:r w:rsidR="009B2751">
        <w:rPr>
          <w:rFonts w:asciiTheme="minorHAnsi" w:hAnsiTheme="minorHAnsi" w:cstheme="minorHAnsi"/>
          <w:b/>
          <w:sz w:val="32"/>
        </w:rPr>
        <w:t xml:space="preserve"> November 2022 </w:t>
      </w:r>
    </w:p>
    <w:p w:rsidRPr="009B2751" w:rsidR="00385E66" w:rsidP="004E6A49" w:rsidRDefault="007A40A7" w14:paraId="4E17F259" w14:textId="29156EE9">
      <w:pPr>
        <w:rPr>
          <w:rFonts w:asciiTheme="minorHAnsi" w:hAnsiTheme="minorHAnsi" w:cstheme="minorHAnsi"/>
          <w:b/>
          <w:sz w:val="32"/>
        </w:rPr>
      </w:pPr>
      <w:r w:rsidRPr="009B2751">
        <w:rPr>
          <w:rFonts w:asciiTheme="minorHAnsi" w:hAnsiTheme="minorHAnsi" w:cstheme="minorHAnsi"/>
          <w:b/>
          <w:sz w:val="32"/>
        </w:rPr>
        <w:t>New Review due:</w:t>
      </w:r>
      <w:r w:rsidRPr="009B2751" w:rsidR="004E6A49">
        <w:rPr>
          <w:rFonts w:asciiTheme="minorHAnsi" w:hAnsiTheme="minorHAnsi" w:cstheme="minorHAnsi"/>
          <w:b/>
          <w:sz w:val="32"/>
        </w:rPr>
        <w:t xml:space="preserve">  July 2024</w:t>
      </w:r>
    </w:p>
    <w:p w:rsidRPr="009B2751" w:rsidR="004E6A49" w:rsidP="004E6A49" w:rsidRDefault="004E6A49" w14:paraId="364CAF65" w14:textId="77777777">
      <w:pPr>
        <w:rPr>
          <w:rFonts w:asciiTheme="minorHAnsi" w:hAnsiTheme="minorHAnsi" w:cstheme="minorHAnsi"/>
          <w:b/>
          <w:sz w:val="32"/>
        </w:rPr>
      </w:pPr>
    </w:p>
    <w:p w:rsidRPr="009B2751" w:rsidR="00AF11E0" w:rsidP="004E6A49" w:rsidRDefault="00AF11E0" w14:paraId="07B92C75" w14:textId="77777777">
      <w:pPr>
        <w:rPr>
          <w:rFonts w:asciiTheme="minorHAnsi" w:hAnsiTheme="minorHAnsi" w:cstheme="minorHAnsi"/>
          <w:b/>
          <w:sz w:val="32"/>
        </w:rPr>
      </w:pPr>
    </w:p>
    <w:p w:rsidRPr="009B2751" w:rsidR="00AF11E0" w:rsidP="164782D1" w:rsidRDefault="00AF11E0" w14:paraId="65EB3C19" w14:textId="2B13F05E">
      <w:pPr>
        <w:rPr>
          <w:rFonts w:ascii="Calibri" w:hAnsi="Calibri" w:cs="Calibri" w:asciiTheme="minorAscii" w:hAnsiTheme="minorAscii" w:cstheme="minorAscii"/>
          <w:b w:val="1"/>
          <w:bCs w:val="1"/>
          <w:sz w:val="32"/>
          <w:szCs w:val="32"/>
        </w:rPr>
      </w:pPr>
      <w:r w:rsidRPr="164782D1" w:rsidR="00AF11E0">
        <w:rPr>
          <w:rFonts w:ascii="Calibri" w:hAnsi="Calibri" w:cs="Calibri" w:asciiTheme="minorAscii" w:hAnsiTheme="minorAscii" w:cstheme="minorAscii"/>
          <w:b w:val="1"/>
          <w:bCs w:val="1"/>
          <w:sz w:val="32"/>
          <w:szCs w:val="32"/>
        </w:rPr>
        <w:t xml:space="preserve">Person responsible: </w:t>
      </w:r>
      <w:r w:rsidRPr="164782D1" w:rsidR="5800CA0D">
        <w:rPr>
          <w:rFonts w:ascii="Calibri" w:hAnsi="Calibri" w:cs="Calibri" w:asciiTheme="minorAscii" w:hAnsiTheme="minorAscii" w:cstheme="minorAscii"/>
          <w:b w:val="1"/>
          <w:bCs w:val="1"/>
          <w:sz w:val="32"/>
          <w:szCs w:val="32"/>
        </w:rPr>
        <w:t>Daniel Smith</w:t>
      </w:r>
      <w:r w:rsidRPr="164782D1" w:rsidR="00886087">
        <w:rPr>
          <w:rFonts w:ascii="Calibri" w:hAnsi="Calibri" w:cs="Calibri" w:asciiTheme="minorAscii" w:hAnsiTheme="minorAscii" w:cstheme="minorAscii"/>
          <w:b w:val="1"/>
          <w:bCs w:val="1"/>
          <w:sz w:val="32"/>
          <w:szCs w:val="32"/>
        </w:rPr>
        <w:t xml:space="preserve"> </w:t>
      </w:r>
    </w:p>
    <w:p w:rsidRPr="009B2751" w:rsidR="00385E66" w:rsidP="004E6A49" w:rsidRDefault="00385E66" w14:paraId="0C6D82BF" w14:textId="77777777">
      <w:pPr>
        <w:rPr>
          <w:rFonts w:asciiTheme="minorHAnsi" w:hAnsiTheme="minorHAnsi" w:cstheme="minorHAnsi"/>
          <w:b/>
          <w:sz w:val="32"/>
        </w:rPr>
      </w:pPr>
    </w:p>
    <w:p w:rsidRPr="009B2751" w:rsidR="00385E66" w:rsidP="00385E66" w:rsidRDefault="00385E66" w14:paraId="603D8FEF" w14:textId="77777777">
      <w:pPr>
        <w:rPr>
          <w:rFonts w:asciiTheme="minorHAnsi" w:hAnsiTheme="minorHAnsi" w:cstheme="minorHAnsi"/>
        </w:rPr>
      </w:pPr>
    </w:p>
    <w:p w:rsidRPr="009B2751" w:rsidR="005D47DC" w:rsidP="005D47DC" w:rsidRDefault="005D47DC" w14:paraId="34C7A6A8" w14:textId="77777777">
      <w:pPr>
        <w:autoSpaceDE w:val="0"/>
        <w:autoSpaceDN w:val="0"/>
        <w:adjustRightInd w:val="0"/>
        <w:jc w:val="center"/>
        <w:rPr>
          <w:rFonts w:asciiTheme="minorHAnsi" w:hAnsiTheme="minorHAnsi" w:cstheme="minorHAnsi"/>
          <w:b/>
          <w:bCs/>
          <w:sz w:val="44"/>
          <w:szCs w:val="44"/>
        </w:rPr>
      </w:pPr>
    </w:p>
    <w:p w:rsidRPr="009B2751" w:rsidR="00896461" w:rsidP="005D47DC" w:rsidRDefault="00896461" w14:paraId="6A5144E9" w14:textId="77777777">
      <w:pPr>
        <w:autoSpaceDE w:val="0"/>
        <w:autoSpaceDN w:val="0"/>
        <w:adjustRightInd w:val="0"/>
        <w:jc w:val="center"/>
        <w:rPr>
          <w:rFonts w:asciiTheme="minorHAnsi" w:hAnsiTheme="minorHAnsi" w:cstheme="minorHAnsi"/>
          <w:b/>
          <w:bCs/>
          <w:sz w:val="44"/>
          <w:szCs w:val="44"/>
        </w:rPr>
      </w:pPr>
    </w:p>
    <w:p w:rsidRPr="009B2751" w:rsidR="00896461" w:rsidP="005D47DC" w:rsidRDefault="00896461" w14:paraId="4ACD7C3B" w14:textId="77777777">
      <w:pPr>
        <w:autoSpaceDE w:val="0"/>
        <w:autoSpaceDN w:val="0"/>
        <w:adjustRightInd w:val="0"/>
        <w:jc w:val="center"/>
        <w:rPr>
          <w:rFonts w:asciiTheme="minorHAnsi" w:hAnsiTheme="minorHAnsi" w:cstheme="minorHAnsi"/>
          <w:b/>
          <w:bCs/>
          <w:sz w:val="44"/>
          <w:szCs w:val="44"/>
        </w:rPr>
      </w:pPr>
    </w:p>
    <w:p w:rsidRPr="009B2751" w:rsidR="00AE4A38" w:rsidP="005D47DC" w:rsidRDefault="00AE4A38" w14:paraId="4823B841" w14:textId="77777777">
      <w:pPr>
        <w:autoSpaceDE w:val="0"/>
        <w:autoSpaceDN w:val="0"/>
        <w:adjustRightInd w:val="0"/>
        <w:jc w:val="center"/>
        <w:rPr>
          <w:rFonts w:asciiTheme="minorHAnsi" w:hAnsiTheme="minorHAnsi" w:cstheme="minorHAnsi"/>
          <w:b/>
          <w:bCs/>
          <w:sz w:val="44"/>
          <w:szCs w:val="44"/>
        </w:rPr>
      </w:pPr>
      <w:r w:rsidRPr="009B2751">
        <w:rPr>
          <w:rFonts w:asciiTheme="minorHAnsi" w:hAnsiTheme="minorHAnsi" w:cstheme="minorHAnsi"/>
          <w:b/>
          <w:bCs/>
          <w:sz w:val="44"/>
          <w:szCs w:val="44"/>
        </w:rPr>
        <w:t>Sex and Relationships Education</w:t>
      </w:r>
      <w:r w:rsidRPr="009B2751" w:rsidR="003D1236">
        <w:rPr>
          <w:rFonts w:asciiTheme="minorHAnsi" w:hAnsiTheme="minorHAnsi" w:cstheme="minorHAnsi"/>
          <w:b/>
          <w:bCs/>
          <w:sz w:val="44"/>
          <w:szCs w:val="44"/>
        </w:rPr>
        <w:t xml:space="preserve"> (SRE)</w:t>
      </w:r>
      <w:r w:rsidRPr="009B2751">
        <w:rPr>
          <w:rFonts w:asciiTheme="minorHAnsi" w:hAnsiTheme="minorHAnsi" w:cstheme="minorHAnsi"/>
          <w:b/>
          <w:bCs/>
          <w:sz w:val="44"/>
          <w:szCs w:val="44"/>
        </w:rPr>
        <w:t xml:space="preserve"> Policy</w:t>
      </w:r>
    </w:p>
    <w:p w:rsidRPr="009B2751" w:rsidR="00AE4A38" w:rsidP="00F91831" w:rsidRDefault="00AE4A38" w14:paraId="1D6060C5" w14:textId="77777777">
      <w:pPr>
        <w:autoSpaceDE w:val="0"/>
        <w:autoSpaceDN w:val="0"/>
        <w:adjustRightInd w:val="0"/>
        <w:rPr>
          <w:rFonts w:asciiTheme="minorHAnsi" w:hAnsiTheme="minorHAnsi" w:cstheme="minorHAnsi"/>
          <w:b/>
          <w:bCs/>
          <w:sz w:val="44"/>
          <w:szCs w:val="44"/>
        </w:rPr>
      </w:pPr>
    </w:p>
    <w:p w:rsidRPr="009B2751" w:rsidR="00AE4A38" w:rsidP="00F91831" w:rsidRDefault="00AE4A38" w14:paraId="156D202A"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Policy Formation and Consultation Process</w:t>
      </w:r>
    </w:p>
    <w:p w:rsidRPr="009B2751" w:rsidR="00DF28B5" w:rsidP="00DF28B5" w:rsidRDefault="00DF28B5" w14:paraId="1677A063" w14:textId="77777777">
      <w:pPr>
        <w:autoSpaceDE w:val="0"/>
        <w:autoSpaceDN w:val="0"/>
        <w:adjustRightInd w:val="0"/>
        <w:rPr>
          <w:rFonts w:asciiTheme="minorHAnsi" w:hAnsiTheme="minorHAnsi" w:cstheme="minorHAnsi"/>
          <w:b/>
          <w:iCs/>
          <w:sz w:val="22"/>
          <w:szCs w:val="22"/>
        </w:rPr>
      </w:pPr>
      <w:r w:rsidRPr="009B2751">
        <w:rPr>
          <w:rFonts w:asciiTheme="minorHAnsi" w:hAnsiTheme="minorHAnsi" w:cstheme="minorHAnsi"/>
          <w:b/>
          <w:iCs/>
          <w:sz w:val="22"/>
          <w:szCs w:val="22"/>
        </w:rPr>
        <w:t>Context/Introduction</w:t>
      </w:r>
    </w:p>
    <w:p w:rsidRPr="009B2751" w:rsidR="005D47DC" w:rsidP="00DF28B5" w:rsidRDefault="005D47DC" w14:paraId="0650A121" w14:textId="77777777">
      <w:pPr>
        <w:autoSpaceDE w:val="0"/>
        <w:autoSpaceDN w:val="0"/>
        <w:adjustRightInd w:val="0"/>
        <w:rPr>
          <w:rFonts w:asciiTheme="minorHAnsi" w:hAnsiTheme="minorHAnsi" w:cstheme="minorHAnsi"/>
          <w:b/>
          <w:iCs/>
          <w:sz w:val="22"/>
          <w:szCs w:val="22"/>
        </w:rPr>
      </w:pPr>
    </w:p>
    <w:p w:rsidRPr="009B2751" w:rsidR="00DF28B5" w:rsidP="00DF28B5" w:rsidRDefault="00DF28B5" w14:paraId="5E421414" w14:textId="77777777">
      <w:pPr>
        <w:autoSpaceDE w:val="0"/>
        <w:autoSpaceDN w:val="0"/>
        <w:adjustRightInd w:val="0"/>
        <w:rPr>
          <w:rFonts w:asciiTheme="minorHAnsi" w:hAnsiTheme="minorHAnsi" w:cstheme="minorHAnsi"/>
          <w:iCs/>
          <w:sz w:val="22"/>
          <w:szCs w:val="22"/>
        </w:rPr>
      </w:pPr>
      <w:r w:rsidRPr="009B2751">
        <w:rPr>
          <w:rFonts w:asciiTheme="minorHAnsi" w:hAnsiTheme="minorHAnsi" w:cstheme="minorHAnsi"/>
          <w:iCs/>
          <w:sz w:val="22"/>
          <w:szCs w:val="22"/>
        </w:rPr>
        <w:t>“All schools must have an up to date SRE policy which is made available for inspection and to parents.  The policy must:</w:t>
      </w:r>
    </w:p>
    <w:p w:rsidRPr="009B2751" w:rsidR="00DF28B5" w:rsidP="00DF28B5" w:rsidRDefault="00DF28B5" w14:paraId="280919BC" w14:textId="77777777">
      <w:pPr>
        <w:autoSpaceDE w:val="0"/>
        <w:autoSpaceDN w:val="0"/>
        <w:adjustRightInd w:val="0"/>
        <w:rPr>
          <w:rFonts w:asciiTheme="minorHAnsi" w:hAnsiTheme="minorHAnsi" w:cstheme="minorHAnsi"/>
          <w:iCs/>
          <w:sz w:val="22"/>
          <w:szCs w:val="22"/>
        </w:rPr>
      </w:pPr>
    </w:p>
    <w:p w:rsidRPr="009B2751" w:rsidR="00DF28B5" w:rsidP="005D47DC" w:rsidRDefault="00DF28B5" w14:paraId="002D0C4E" w14:textId="77777777">
      <w:pPr>
        <w:pStyle w:val="ListParagraph"/>
        <w:numPr>
          <w:ilvl w:val="0"/>
          <w:numId w:val="10"/>
        </w:numPr>
        <w:autoSpaceDE w:val="0"/>
        <w:autoSpaceDN w:val="0"/>
        <w:adjustRightInd w:val="0"/>
        <w:rPr>
          <w:rFonts w:asciiTheme="minorHAnsi" w:hAnsiTheme="minorHAnsi" w:cstheme="minorHAnsi"/>
          <w:iCs/>
          <w:sz w:val="22"/>
          <w:szCs w:val="22"/>
        </w:rPr>
      </w:pPr>
      <w:r w:rsidRPr="009B2751">
        <w:rPr>
          <w:rFonts w:asciiTheme="minorHAnsi" w:hAnsiTheme="minorHAnsi" w:cstheme="minorHAnsi"/>
          <w:iCs/>
          <w:sz w:val="22"/>
          <w:szCs w:val="22"/>
        </w:rPr>
        <w:t xml:space="preserve">Define sex and relationship education; </w:t>
      </w:r>
    </w:p>
    <w:p w:rsidRPr="009B2751" w:rsidR="00DF28B5" w:rsidP="00DF28B5" w:rsidRDefault="00DF28B5" w14:paraId="5B3DB8FE" w14:textId="77777777">
      <w:pPr>
        <w:pStyle w:val="ListParagraph"/>
        <w:numPr>
          <w:ilvl w:val="0"/>
          <w:numId w:val="10"/>
        </w:numPr>
        <w:autoSpaceDE w:val="0"/>
        <w:autoSpaceDN w:val="0"/>
        <w:adjustRightInd w:val="0"/>
        <w:rPr>
          <w:rFonts w:asciiTheme="minorHAnsi" w:hAnsiTheme="minorHAnsi" w:cstheme="minorHAnsi"/>
          <w:iCs/>
          <w:sz w:val="22"/>
          <w:szCs w:val="22"/>
        </w:rPr>
      </w:pPr>
      <w:r w:rsidRPr="009B2751">
        <w:rPr>
          <w:rFonts w:asciiTheme="minorHAnsi" w:hAnsiTheme="minorHAnsi" w:cstheme="minorHAnsi"/>
          <w:iCs/>
          <w:sz w:val="22"/>
          <w:szCs w:val="22"/>
        </w:rPr>
        <w:t>Describe how sex and relationship education is provided and who is responsible for providing it;</w:t>
      </w:r>
    </w:p>
    <w:p w:rsidRPr="009B2751" w:rsidR="00DF28B5" w:rsidP="00DF28B5" w:rsidRDefault="00DF28B5" w14:paraId="69EECC01" w14:textId="77777777">
      <w:pPr>
        <w:pStyle w:val="ListParagraph"/>
        <w:numPr>
          <w:ilvl w:val="0"/>
          <w:numId w:val="10"/>
        </w:numPr>
        <w:autoSpaceDE w:val="0"/>
        <w:autoSpaceDN w:val="0"/>
        <w:adjustRightInd w:val="0"/>
        <w:rPr>
          <w:rFonts w:asciiTheme="minorHAnsi" w:hAnsiTheme="minorHAnsi" w:cstheme="minorHAnsi"/>
          <w:iCs/>
          <w:sz w:val="22"/>
          <w:szCs w:val="22"/>
        </w:rPr>
      </w:pPr>
      <w:r w:rsidRPr="009B2751">
        <w:rPr>
          <w:rFonts w:asciiTheme="minorHAnsi" w:hAnsiTheme="minorHAnsi" w:cstheme="minorHAnsi"/>
          <w:iCs/>
          <w:sz w:val="22"/>
          <w:szCs w:val="22"/>
        </w:rPr>
        <w:t>Say how sex and relationship education is monitored and evaluated;</w:t>
      </w:r>
    </w:p>
    <w:p w:rsidRPr="009B2751" w:rsidR="00DF28B5" w:rsidP="00DF28B5" w:rsidRDefault="00DF28B5" w14:paraId="09152187" w14:textId="77777777">
      <w:pPr>
        <w:pStyle w:val="ListParagraph"/>
        <w:numPr>
          <w:ilvl w:val="0"/>
          <w:numId w:val="10"/>
        </w:numPr>
        <w:autoSpaceDE w:val="0"/>
        <w:autoSpaceDN w:val="0"/>
        <w:adjustRightInd w:val="0"/>
        <w:rPr>
          <w:rFonts w:asciiTheme="minorHAnsi" w:hAnsiTheme="minorHAnsi" w:cstheme="minorHAnsi"/>
          <w:iCs/>
          <w:sz w:val="22"/>
          <w:szCs w:val="22"/>
        </w:rPr>
      </w:pPr>
      <w:r w:rsidRPr="009B2751">
        <w:rPr>
          <w:rFonts w:asciiTheme="minorHAnsi" w:hAnsiTheme="minorHAnsi" w:cstheme="minorHAnsi"/>
          <w:iCs/>
          <w:sz w:val="22"/>
          <w:szCs w:val="22"/>
        </w:rPr>
        <w:t>Include information about parents’ right to withdrawal; and be reviewed regularly”</w:t>
      </w:r>
    </w:p>
    <w:p w:rsidRPr="009B2751" w:rsidR="007A40A7" w:rsidP="00DF28B5" w:rsidRDefault="007A40A7" w14:paraId="0AB3DF62" w14:textId="77777777">
      <w:pPr>
        <w:autoSpaceDE w:val="0"/>
        <w:autoSpaceDN w:val="0"/>
        <w:adjustRightInd w:val="0"/>
        <w:rPr>
          <w:rFonts w:asciiTheme="minorHAnsi" w:hAnsiTheme="minorHAnsi" w:cstheme="minorHAnsi"/>
          <w:iCs/>
          <w:sz w:val="22"/>
          <w:szCs w:val="22"/>
        </w:rPr>
      </w:pPr>
    </w:p>
    <w:p w:rsidRPr="009B2751" w:rsidR="007A40A7" w:rsidP="007A40A7" w:rsidRDefault="005D47DC" w14:paraId="318D73F1" w14:textId="77777777">
      <w:pPr>
        <w:pStyle w:val="Heading1"/>
        <w:keepNext w:val="0"/>
        <w:widowControl/>
        <w:spacing w:after="200" w:line="276" w:lineRule="auto"/>
        <w:contextualSpacing/>
        <w:jc w:val="both"/>
        <w:rPr>
          <w:rFonts w:asciiTheme="minorHAnsi" w:hAnsiTheme="minorHAnsi" w:cstheme="minorHAnsi"/>
          <w:i w:val="0"/>
          <w:color w:val="auto"/>
          <w:sz w:val="22"/>
          <w:szCs w:val="22"/>
        </w:rPr>
      </w:pPr>
      <w:bookmarkStart w:name="A" w:id="0"/>
      <w:r w:rsidRPr="009B2751">
        <w:rPr>
          <w:rFonts w:asciiTheme="minorHAnsi" w:hAnsiTheme="minorHAnsi" w:cstheme="minorHAnsi"/>
          <w:i w:val="0"/>
          <w:color w:val="auto"/>
          <w:sz w:val="22"/>
          <w:szCs w:val="22"/>
        </w:rPr>
        <w:t>Legi</w:t>
      </w:r>
      <w:r w:rsidRPr="009B2751" w:rsidR="007A40A7">
        <w:rPr>
          <w:rFonts w:asciiTheme="minorHAnsi" w:hAnsiTheme="minorHAnsi" w:cstheme="minorHAnsi"/>
          <w:i w:val="0"/>
          <w:color w:val="auto"/>
          <w:sz w:val="22"/>
          <w:szCs w:val="22"/>
        </w:rPr>
        <w:t>slation</w:t>
      </w:r>
    </w:p>
    <w:bookmarkEnd w:id="0"/>
    <w:p w:rsidRPr="009B2751" w:rsidR="007A40A7" w:rsidP="00147BFB" w:rsidRDefault="007A40A7" w14:paraId="1AA5A704" w14:textId="77777777">
      <w:pPr>
        <w:pStyle w:val="TSB-Level1Numbers"/>
        <w:ind w:left="0" w:firstLine="0"/>
        <w:jc w:val="both"/>
        <w:rPr>
          <w:rFonts w:asciiTheme="minorHAnsi" w:hAnsiTheme="minorHAnsi"/>
          <w:szCs w:val="22"/>
        </w:rPr>
      </w:pPr>
      <w:r w:rsidRPr="009B2751">
        <w:rPr>
          <w:rFonts w:asciiTheme="minorHAnsi" w:hAnsiTheme="minorHAnsi"/>
          <w:szCs w:val="22"/>
        </w:rPr>
        <w:t>This policy will be compliant with the following guidance:</w:t>
      </w:r>
    </w:p>
    <w:p w:rsidRPr="009B2751" w:rsidR="007A40A7" w:rsidP="007A40A7" w:rsidRDefault="007A40A7" w14:paraId="6004FC59" w14:textId="77777777">
      <w:pPr>
        <w:pStyle w:val="TSB-Level1Numbers"/>
        <w:numPr>
          <w:ilvl w:val="0"/>
          <w:numId w:val="9"/>
        </w:numPr>
        <w:jc w:val="both"/>
        <w:rPr>
          <w:rFonts w:asciiTheme="minorHAnsi" w:hAnsiTheme="minorHAnsi"/>
          <w:szCs w:val="22"/>
        </w:rPr>
      </w:pPr>
      <w:r w:rsidRPr="009B2751">
        <w:rPr>
          <w:rFonts w:asciiTheme="minorHAnsi" w:hAnsiTheme="minorHAnsi"/>
          <w:szCs w:val="22"/>
        </w:rPr>
        <w:t>DfE ‘Sex and Relationship Education Guidance’ 2000</w:t>
      </w:r>
    </w:p>
    <w:p w:rsidRPr="009B2751" w:rsidR="007A40A7" w:rsidP="007A40A7" w:rsidRDefault="007A40A7" w14:paraId="3A51CF81" w14:textId="77777777">
      <w:pPr>
        <w:pStyle w:val="TSB-Level1Numbers"/>
        <w:numPr>
          <w:ilvl w:val="0"/>
          <w:numId w:val="9"/>
        </w:numPr>
        <w:jc w:val="both"/>
        <w:rPr>
          <w:rFonts w:asciiTheme="minorHAnsi" w:hAnsiTheme="minorHAnsi"/>
          <w:szCs w:val="22"/>
        </w:rPr>
      </w:pPr>
      <w:r w:rsidRPr="009B2751">
        <w:rPr>
          <w:rFonts w:asciiTheme="minorHAnsi" w:hAnsiTheme="minorHAnsi"/>
          <w:szCs w:val="22"/>
        </w:rPr>
        <w:t>DfE ‘Science programmes of study: key stages 1 and 2’ 2013</w:t>
      </w:r>
    </w:p>
    <w:p w:rsidRPr="009B2751" w:rsidR="007A40A7" w:rsidP="007A40A7" w:rsidRDefault="007A40A7" w14:paraId="6F92544A" w14:textId="77777777">
      <w:pPr>
        <w:pStyle w:val="TSB-Level1Numbers"/>
        <w:numPr>
          <w:ilvl w:val="0"/>
          <w:numId w:val="9"/>
        </w:numPr>
        <w:jc w:val="both"/>
        <w:rPr>
          <w:rFonts w:asciiTheme="minorHAnsi" w:hAnsiTheme="minorHAnsi"/>
          <w:szCs w:val="22"/>
        </w:rPr>
      </w:pPr>
      <w:r w:rsidRPr="009B2751">
        <w:rPr>
          <w:rFonts w:asciiTheme="minorHAnsi" w:hAnsiTheme="minorHAnsi"/>
          <w:szCs w:val="22"/>
        </w:rPr>
        <w:t>DfE ‘Science programmes of study: key stage 3’ 2013</w:t>
      </w:r>
    </w:p>
    <w:p w:rsidRPr="009B2751" w:rsidR="00DF28B5" w:rsidP="005D47DC" w:rsidRDefault="007A40A7" w14:paraId="5BB87F36" w14:textId="77777777">
      <w:pPr>
        <w:pStyle w:val="TSB-Level1Numbers"/>
        <w:numPr>
          <w:ilvl w:val="0"/>
          <w:numId w:val="9"/>
        </w:numPr>
        <w:jc w:val="both"/>
        <w:rPr>
          <w:rFonts w:asciiTheme="minorHAnsi" w:hAnsiTheme="minorHAnsi"/>
          <w:szCs w:val="22"/>
        </w:rPr>
      </w:pPr>
      <w:r w:rsidRPr="009B2751">
        <w:rPr>
          <w:rFonts w:asciiTheme="minorHAnsi" w:hAnsiTheme="minorHAnsi"/>
          <w:szCs w:val="22"/>
        </w:rPr>
        <w:t>DfE ‘Science programmes of study: key stage 4</w:t>
      </w:r>
      <w:proofErr w:type="gramStart"/>
      <w:r w:rsidRPr="009B2751">
        <w:rPr>
          <w:rFonts w:asciiTheme="minorHAnsi" w:hAnsiTheme="minorHAnsi"/>
          <w:szCs w:val="22"/>
        </w:rPr>
        <w:t>, ’</w:t>
      </w:r>
      <w:proofErr w:type="gramEnd"/>
      <w:r w:rsidRPr="009B2751">
        <w:rPr>
          <w:rFonts w:asciiTheme="minorHAnsi" w:hAnsiTheme="minorHAnsi"/>
          <w:szCs w:val="22"/>
        </w:rPr>
        <w:t xml:space="preserve"> 2014</w:t>
      </w:r>
    </w:p>
    <w:p w:rsidRPr="009B2751" w:rsidR="00DF28B5" w:rsidP="00DF28B5" w:rsidRDefault="00DF28B5" w14:paraId="4FF51CD9" w14:textId="77777777">
      <w:pPr>
        <w:autoSpaceDE w:val="0"/>
        <w:autoSpaceDN w:val="0"/>
        <w:adjustRightInd w:val="0"/>
        <w:rPr>
          <w:rFonts w:asciiTheme="minorHAnsi" w:hAnsiTheme="minorHAnsi" w:cstheme="minorHAnsi"/>
          <w:b/>
          <w:iCs/>
          <w:sz w:val="22"/>
          <w:szCs w:val="22"/>
        </w:rPr>
      </w:pPr>
      <w:r w:rsidRPr="009B2751">
        <w:rPr>
          <w:rFonts w:asciiTheme="minorHAnsi" w:hAnsiTheme="minorHAnsi" w:cstheme="minorHAnsi"/>
          <w:b/>
          <w:iCs/>
          <w:sz w:val="22"/>
          <w:szCs w:val="22"/>
        </w:rPr>
        <w:t>Sex and Relationship Education Guidance (</w:t>
      </w:r>
      <w:proofErr w:type="spellStart"/>
      <w:r w:rsidRPr="009B2751">
        <w:rPr>
          <w:rFonts w:asciiTheme="minorHAnsi" w:hAnsiTheme="minorHAnsi" w:cstheme="minorHAnsi"/>
          <w:b/>
          <w:iCs/>
          <w:sz w:val="22"/>
          <w:szCs w:val="22"/>
        </w:rPr>
        <w:t>DfEE</w:t>
      </w:r>
      <w:proofErr w:type="spellEnd"/>
      <w:r w:rsidRPr="009B2751">
        <w:rPr>
          <w:rFonts w:asciiTheme="minorHAnsi" w:hAnsiTheme="minorHAnsi" w:cstheme="minorHAnsi"/>
          <w:b/>
          <w:iCs/>
          <w:sz w:val="22"/>
          <w:szCs w:val="22"/>
        </w:rPr>
        <w:t xml:space="preserve"> 0116/2000)</w:t>
      </w:r>
    </w:p>
    <w:p w:rsidRPr="009B2751" w:rsidR="00DF28B5" w:rsidP="00DF28B5" w:rsidRDefault="00DF28B5" w14:paraId="09608FB2" w14:textId="77777777">
      <w:pPr>
        <w:autoSpaceDE w:val="0"/>
        <w:autoSpaceDN w:val="0"/>
        <w:adjustRightInd w:val="0"/>
        <w:rPr>
          <w:rFonts w:asciiTheme="minorHAnsi" w:hAnsiTheme="minorHAnsi" w:cstheme="minorHAnsi"/>
          <w:iCs/>
          <w:sz w:val="22"/>
          <w:szCs w:val="22"/>
        </w:rPr>
      </w:pPr>
      <w:r w:rsidRPr="009B2751">
        <w:rPr>
          <w:rFonts w:asciiTheme="minorHAnsi" w:hAnsiTheme="minorHAnsi" w:cstheme="minorHAnsi"/>
          <w:iCs/>
          <w:sz w:val="22"/>
          <w:szCs w:val="22"/>
        </w:rPr>
        <w:t>S</w:t>
      </w:r>
      <w:r w:rsidRPr="009B2751" w:rsidR="003D1236">
        <w:rPr>
          <w:rFonts w:asciiTheme="minorHAnsi" w:hAnsiTheme="minorHAnsi" w:cstheme="minorHAnsi"/>
          <w:iCs/>
          <w:sz w:val="22"/>
          <w:szCs w:val="22"/>
        </w:rPr>
        <w:t xml:space="preserve">RE </w:t>
      </w:r>
      <w:r w:rsidRPr="009B2751">
        <w:rPr>
          <w:rFonts w:asciiTheme="minorHAnsi" w:hAnsiTheme="minorHAnsi" w:cstheme="minorHAnsi"/>
          <w:iCs/>
          <w:sz w:val="22"/>
          <w:szCs w:val="22"/>
        </w:rPr>
        <w:t>is lifelong learning about physical, moral and emotional development.  It is about the understanding of the importance of loving and caring relationships.  It is about the teaching of sex, sexuality and sexual health.</w:t>
      </w:r>
      <w:r w:rsidRPr="009B2751" w:rsidR="005D47DC">
        <w:rPr>
          <w:rFonts w:asciiTheme="minorHAnsi" w:hAnsiTheme="minorHAnsi" w:cstheme="minorHAnsi"/>
          <w:iCs/>
          <w:sz w:val="22"/>
          <w:szCs w:val="22"/>
        </w:rPr>
        <w:t xml:space="preserve">  </w:t>
      </w:r>
      <w:r w:rsidRPr="009B2751">
        <w:rPr>
          <w:rFonts w:asciiTheme="minorHAnsi" w:hAnsiTheme="minorHAnsi" w:cstheme="minorHAnsi"/>
          <w:iCs/>
          <w:sz w:val="22"/>
          <w:szCs w:val="22"/>
        </w:rPr>
        <w:t xml:space="preserve">Research demonstrates that good, comprehensive </w:t>
      </w:r>
      <w:r w:rsidRPr="009B2751" w:rsidR="003D1236">
        <w:rPr>
          <w:rFonts w:asciiTheme="minorHAnsi" w:hAnsiTheme="minorHAnsi" w:cstheme="minorHAnsi"/>
          <w:iCs/>
          <w:sz w:val="22"/>
          <w:szCs w:val="22"/>
        </w:rPr>
        <w:t>SRE</w:t>
      </w:r>
      <w:r w:rsidRPr="009B2751">
        <w:rPr>
          <w:rFonts w:asciiTheme="minorHAnsi" w:hAnsiTheme="minorHAnsi" w:cstheme="minorHAnsi"/>
          <w:iCs/>
          <w:sz w:val="22"/>
          <w:szCs w:val="22"/>
        </w:rPr>
        <w:t xml:space="preserve"> does not make young people more likely to become sexually active at a younger age</w:t>
      </w:r>
      <w:r w:rsidRPr="009B2751">
        <w:rPr>
          <w:rFonts w:asciiTheme="minorHAnsi" w:hAnsiTheme="minorHAnsi" w:cstheme="minorHAnsi"/>
          <w:sz w:val="22"/>
          <w:szCs w:val="22"/>
        </w:rPr>
        <w:t>.</w:t>
      </w:r>
    </w:p>
    <w:p w:rsidRPr="009B2751" w:rsidR="00AE4A38" w:rsidP="00F91831" w:rsidRDefault="00AE4A38" w14:paraId="5875517D"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 xml:space="preserve">Our school policy is based on the Department for Education guidance </w:t>
      </w:r>
      <w:r w:rsidRPr="009B2751">
        <w:rPr>
          <w:rFonts w:asciiTheme="minorHAnsi" w:hAnsiTheme="minorHAnsi" w:cstheme="minorHAnsi"/>
          <w:i/>
          <w:sz w:val="22"/>
          <w:szCs w:val="22"/>
        </w:rPr>
        <w:t>Sex and Relationship Education Guidance</w:t>
      </w:r>
      <w:r w:rsidRPr="009B2751" w:rsidR="00DF28B5">
        <w:rPr>
          <w:rFonts w:asciiTheme="minorHAnsi" w:hAnsiTheme="minorHAnsi" w:cstheme="minorHAnsi"/>
          <w:sz w:val="22"/>
          <w:szCs w:val="22"/>
        </w:rPr>
        <w:t xml:space="preserve"> (</w:t>
      </w:r>
      <w:proofErr w:type="spellStart"/>
      <w:r w:rsidRPr="009B2751" w:rsidR="00DF28B5">
        <w:rPr>
          <w:rFonts w:asciiTheme="minorHAnsi" w:hAnsiTheme="minorHAnsi" w:cstheme="minorHAnsi"/>
          <w:sz w:val="22"/>
          <w:szCs w:val="22"/>
        </w:rPr>
        <w:t>DfEE</w:t>
      </w:r>
      <w:proofErr w:type="spellEnd"/>
      <w:r w:rsidRPr="009B2751" w:rsidR="00DF28B5">
        <w:rPr>
          <w:rFonts w:asciiTheme="minorHAnsi" w:hAnsiTheme="minorHAnsi" w:cstheme="minorHAnsi"/>
          <w:sz w:val="22"/>
          <w:szCs w:val="22"/>
        </w:rPr>
        <w:t xml:space="preserve"> 0116/2000)</w:t>
      </w:r>
      <w:r w:rsidRPr="009B2751">
        <w:rPr>
          <w:rFonts w:asciiTheme="minorHAnsi" w:hAnsiTheme="minorHAnsi" w:cstheme="minorHAnsi"/>
          <w:sz w:val="22"/>
          <w:szCs w:val="22"/>
        </w:rPr>
        <w:t xml:space="preserve">. We ensure that our policy meets the requirements set out in these regulations. Governors take seriously their </w:t>
      </w:r>
      <w:r w:rsidRPr="009B2751" w:rsidR="003D1236">
        <w:rPr>
          <w:rFonts w:asciiTheme="minorHAnsi" w:hAnsiTheme="minorHAnsi" w:cstheme="minorHAnsi"/>
          <w:sz w:val="22"/>
          <w:szCs w:val="22"/>
        </w:rPr>
        <w:t>r</w:t>
      </w:r>
      <w:r w:rsidRPr="009B2751">
        <w:rPr>
          <w:rFonts w:asciiTheme="minorHAnsi" w:hAnsiTheme="minorHAnsi" w:cstheme="minorHAnsi"/>
          <w:sz w:val="22"/>
          <w:szCs w:val="22"/>
        </w:rPr>
        <w:t>esponsibility to ensure pupils are protected from inappropriate teaching materials for children of their age.</w:t>
      </w:r>
    </w:p>
    <w:p w:rsidRPr="009B2751" w:rsidR="005D47DC" w:rsidP="00F91831" w:rsidRDefault="005D47DC" w14:paraId="27C42099" w14:textId="77777777">
      <w:pPr>
        <w:autoSpaceDE w:val="0"/>
        <w:autoSpaceDN w:val="0"/>
        <w:adjustRightInd w:val="0"/>
        <w:rPr>
          <w:rFonts w:asciiTheme="minorHAnsi" w:hAnsiTheme="minorHAnsi" w:cstheme="minorHAnsi"/>
          <w:iCs/>
          <w:sz w:val="22"/>
          <w:szCs w:val="22"/>
        </w:rPr>
      </w:pPr>
    </w:p>
    <w:p w:rsidRPr="009B2751" w:rsidR="00AE4A38" w:rsidP="00F91831" w:rsidRDefault="00AE4A38" w14:paraId="2A234E8C"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iCs/>
          <w:sz w:val="22"/>
          <w:szCs w:val="22"/>
        </w:rPr>
        <w:t>S</w:t>
      </w:r>
      <w:r w:rsidRPr="009B2751" w:rsidR="003D1236">
        <w:rPr>
          <w:rFonts w:asciiTheme="minorHAnsi" w:hAnsiTheme="minorHAnsi" w:cstheme="minorHAnsi"/>
          <w:iCs/>
          <w:sz w:val="22"/>
          <w:szCs w:val="22"/>
        </w:rPr>
        <w:t>RE</w:t>
      </w:r>
      <w:r w:rsidRPr="009B2751">
        <w:rPr>
          <w:rFonts w:asciiTheme="minorHAnsi" w:hAnsiTheme="minorHAnsi" w:cstheme="minorHAnsi"/>
          <w:iCs/>
          <w:sz w:val="22"/>
          <w:szCs w:val="22"/>
        </w:rPr>
        <w:t xml:space="preserve"> is part of the personal and social development (PSD) curriculum in our school. </w:t>
      </w:r>
      <w:r w:rsidRPr="009B2751">
        <w:rPr>
          <w:rFonts w:asciiTheme="minorHAnsi" w:hAnsiTheme="minorHAnsi" w:cstheme="minorHAnsi"/>
          <w:sz w:val="22"/>
          <w:szCs w:val="22"/>
        </w:rPr>
        <w:t>Our school community, and the society we belong to is diverse in belief and practice; we actively encourage a respect for different lifestyles and as with other areas of the curriculum, examine a range of religious, cultural and moral approaches to relevant issues. We encourage our pupils to understand and respect that diversity.</w:t>
      </w:r>
    </w:p>
    <w:p w:rsidRPr="009B2751" w:rsidR="00AE4A38" w:rsidP="00F91831" w:rsidRDefault="00AE4A38" w14:paraId="278916D8" w14:textId="77777777">
      <w:pPr>
        <w:autoSpaceDE w:val="0"/>
        <w:autoSpaceDN w:val="0"/>
        <w:adjustRightInd w:val="0"/>
        <w:rPr>
          <w:rFonts w:asciiTheme="minorHAnsi" w:hAnsiTheme="minorHAnsi" w:cstheme="minorHAnsi"/>
          <w:sz w:val="22"/>
          <w:szCs w:val="22"/>
        </w:rPr>
      </w:pPr>
    </w:p>
    <w:p w:rsidRPr="009B2751" w:rsidR="00AE4A38" w:rsidP="00F91831" w:rsidRDefault="00AE4A38" w14:paraId="513E28F8"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Aims and Objectives of the School S</w:t>
      </w:r>
      <w:r w:rsidRPr="009B2751" w:rsidR="003D1236">
        <w:rPr>
          <w:rFonts w:asciiTheme="minorHAnsi" w:hAnsiTheme="minorHAnsi" w:cstheme="minorHAnsi"/>
          <w:b/>
          <w:bCs/>
          <w:sz w:val="22"/>
          <w:szCs w:val="22"/>
        </w:rPr>
        <w:t>RE</w:t>
      </w:r>
      <w:r w:rsidRPr="009B2751">
        <w:rPr>
          <w:rFonts w:asciiTheme="minorHAnsi" w:hAnsiTheme="minorHAnsi" w:cstheme="minorHAnsi"/>
          <w:b/>
          <w:bCs/>
          <w:sz w:val="22"/>
          <w:szCs w:val="22"/>
        </w:rPr>
        <w:t xml:space="preserve"> Policy</w:t>
      </w:r>
    </w:p>
    <w:p w:rsidRPr="009B2751" w:rsidR="00AE4A38" w:rsidP="00F91831" w:rsidRDefault="00AE4A38" w14:paraId="58B69D64"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Our aim is to provide a curriculum which is supportive of the whole school aims. We will teach pupils about:</w:t>
      </w:r>
    </w:p>
    <w:p w:rsidRPr="009B2751" w:rsidR="00AE4A38" w:rsidP="00475C43" w:rsidRDefault="00AE4A38" w14:paraId="70C0E35C" w14:textId="77777777">
      <w:pPr>
        <w:pStyle w:val="ListParagraph"/>
        <w:numPr>
          <w:ilvl w:val="0"/>
          <w:numId w:val="3"/>
        </w:num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physical development of their bodies as they grow into adults;</w:t>
      </w:r>
    </w:p>
    <w:p w:rsidRPr="009B2751" w:rsidR="00AE4A38" w:rsidP="00475C43" w:rsidRDefault="00AE4A38" w14:paraId="32DF3F0D" w14:textId="77777777">
      <w:pPr>
        <w:pStyle w:val="ListParagraph"/>
        <w:numPr>
          <w:ilvl w:val="0"/>
          <w:numId w:val="3"/>
        </w:num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 xml:space="preserve">the way humans reproduce; </w:t>
      </w:r>
    </w:p>
    <w:p w:rsidRPr="009B2751" w:rsidR="00AE4A38" w:rsidP="00475C43" w:rsidRDefault="00AE4A38" w14:paraId="3982AEAA" w14:textId="77777777">
      <w:pPr>
        <w:pStyle w:val="ListParagraph"/>
        <w:numPr>
          <w:ilvl w:val="0"/>
          <w:numId w:val="3"/>
        </w:num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responsibilities of adult life;</w:t>
      </w:r>
    </w:p>
    <w:p w:rsidRPr="009B2751" w:rsidR="00AE4A38" w:rsidP="00475C43" w:rsidRDefault="00AE4A38" w14:paraId="65737A89" w14:textId="77777777">
      <w:pPr>
        <w:pStyle w:val="ListParagraph"/>
        <w:numPr>
          <w:ilvl w:val="0"/>
          <w:numId w:val="3"/>
        </w:num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importance of strong relationships and being able to differentiate between different types of relationship;</w:t>
      </w:r>
    </w:p>
    <w:p w:rsidRPr="009B2751" w:rsidR="00AE4A38" w:rsidP="00475C43" w:rsidRDefault="00AE4A38" w14:paraId="1A30BE40" w14:textId="77777777">
      <w:pPr>
        <w:pStyle w:val="ListParagraph"/>
        <w:numPr>
          <w:ilvl w:val="0"/>
          <w:numId w:val="3"/>
        </w:num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development of respect for others;</w:t>
      </w:r>
    </w:p>
    <w:p w:rsidRPr="009B2751" w:rsidR="00AE4A38" w:rsidP="00475C43" w:rsidRDefault="00AE4A38" w14:paraId="5AFF66FA" w14:textId="77777777">
      <w:pPr>
        <w:pStyle w:val="ListParagraph"/>
        <w:numPr>
          <w:ilvl w:val="0"/>
          <w:numId w:val="3"/>
        </w:num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lastRenderedPageBreak/>
        <w:t>The development of appropriate behaviour within their family and</w:t>
      </w:r>
    </w:p>
    <w:p w:rsidRPr="009B2751" w:rsidR="00AE4A38" w:rsidP="00475C43" w:rsidRDefault="00AE4A38" w14:paraId="131E7AD6" w14:textId="77777777">
      <w:pPr>
        <w:pStyle w:val="ListParagraph"/>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 xml:space="preserve">  society.</w:t>
      </w:r>
    </w:p>
    <w:p w:rsidRPr="009B2751" w:rsidR="00AE4A38" w:rsidP="00F91831" w:rsidRDefault="00AE4A38" w14:paraId="135B1A71" w14:textId="77777777">
      <w:pPr>
        <w:autoSpaceDE w:val="0"/>
        <w:autoSpaceDN w:val="0"/>
        <w:adjustRightInd w:val="0"/>
        <w:rPr>
          <w:rFonts w:asciiTheme="minorHAnsi" w:hAnsiTheme="minorHAnsi" w:cstheme="minorHAnsi"/>
          <w:sz w:val="22"/>
          <w:szCs w:val="22"/>
        </w:rPr>
      </w:pPr>
    </w:p>
    <w:p w:rsidRPr="009B2751" w:rsidR="00AE4A38" w:rsidP="00F91831" w:rsidRDefault="00AE4A38" w14:paraId="29122B75"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Organisation of School S</w:t>
      </w:r>
      <w:r w:rsidRPr="009B2751" w:rsidR="003D1236">
        <w:rPr>
          <w:rFonts w:asciiTheme="minorHAnsi" w:hAnsiTheme="minorHAnsi" w:cstheme="minorHAnsi"/>
          <w:b/>
          <w:bCs/>
          <w:sz w:val="22"/>
          <w:szCs w:val="22"/>
        </w:rPr>
        <w:t>RE</w:t>
      </w:r>
      <w:r w:rsidRPr="009B2751">
        <w:rPr>
          <w:rFonts w:asciiTheme="minorHAnsi" w:hAnsiTheme="minorHAnsi" w:cstheme="minorHAnsi"/>
          <w:b/>
          <w:bCs/>
          <w:sz w:val="22"/>
          <w:szCs w:val="22"/>
        </w:rPr>
        <w:t xml:space="preserve"> Policy</w:t>
      </w:r>
    </w:p>
    <w:p w:rsidRPr="009B2751" w:rsidR="00AE4A38" w:rsidP="00F91831" w:rsidRDefault="00AE4A38" w14:paraId="3919E924"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Sex and Relationships Education should be accessible to all pupils, irrespective of gender, ethnic background, physical and cognitive ability (see Equal Opportunities Policy). There may be issues of age, readiness and appropriateness as pupils move through the school.</w:t>
      </w:r>
    </w:p>
    <w:p w:rsidRPr="009B2751" w:rsidR="00AE4A38" w:rsidP="00F91831" w:rsidRDefault="00AE4A38" w14:paraId="3211E86A"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 xml:space="preserve">Although all pupils will follow a PSD curriculum, we teach sex education through different aspects of the curriculum (for example, science). In PSD we teach pupils about relationships and encourage them to discuss issues. </w:t>
      </w:r>
    </w:p>
    <w:p w:rsidRPr="009B2751" w:rsidR="005D47DC" w:rsidP="00F91831" w:rsidRDefault="005D47DC" w14:paraId="740DF848" w14:textId="77777777">
      <w:pPr>
        <w:autoSpaceDE w:val="0"/>
        <w:autoSpaceDN w:val="0"/>
        <w:adjustRightInd w:val="0"/>
        <w:rPr>
          <w:rFonts w:asciiTheme="minorHAnsi" w:hAnsiTheme="minorHAnsi" w:cstheme="minorHAnsi"/>
          <w:b/>
          <w:bCs/>
          <w:sz w:val="22"/>
          <w:szCs w:val="22"/>
        </w:rPr>
      </w:pPr>
    </w:p>
    <w:p w:rsidRPr="009B2751" w:rsidR="00AE4A38" w:rsidP="00F91831" w:rsidRDefault="00AE4A38" w14:paraId="56FAD0D3"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Specific Classroom Organisation</w:t>
      </w:r>
    </w:p>
    <w:p w:rsidRPr="009B2751" w:rsidR="00AE4A38" w:rsidP="00F91831" w:rsidRDefault="00AE4A38" w14:paraId="6F2A136E"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pupils may be divided into small groups or be given individual sessions for PSD sessions. All pupils work on understanding or experiencing the way their bodies function, looking after our bodies, safety and relationships (people in our lives). During Key Stage 3, pupils will start work on aspects of sex and relationships. Parents will be notified when pupils are starting this area of work.</w:t>
      </w:r>
    </w:p>
    <w:p w:rsidRPr="009B2751" w:rsidR="00AE4A38" w:rsidP="00F91831" w:rsidRDefault="00AE4A38" w14:paraId="3C384890" w14:textId="77777777">
      <w:pPr>
        <w:autoSpaceDE w:val="0"/>
        <w:autoSpaceDN w:val="0"/>
        <w:adjustRightInd w:val="0"/>
        <w:rPr>
          <w:rFonts w:asciiTheme="minorHAnsi" w:hAnsiTheme="minorHAnsi" w:cstheme="minorHAnsi"/>
          <w:sz w:val="22"/>
          <w:szCs w:val="22"/>
        </w:rPr>
      </w:pPr>
    </w:p>
    <w:p w:rsidRPr="009B2751" w:rsidR="00AE4A38" w:rsidP="00F91831" w:rsidRDefault="00AE4A38" w14:paraId="5644A1D7"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Assessment, Recording and Reporting</w:t>
      </w:r>
    </w:p>
    <w:p w:rsidRPr="009B2751" w:rsidR="00AE4A38" w:rsidP="00F91831" w:rsidRDefault="00AE4A38" w14:paraId="220193AB"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staff will review progress and evaluate the work at the end of each scheme of work or mid-term plan. This will follow the same pattern as in other curriculum policy documents.</w:t>
      </w:r>
    </w:p>
    <w:p w:rsidRPr="009B2751" w:rsidR="00AE4A38" w:rsidP="00F91831" w:rsidRDefault="00AE4A38" w14:paraId="318AC371" w14:textId="77777777">
      <w:pPr>
        <w:autoSpaceDE w:val="0"/>
        <w:autoSpaceDN w:val="0"/>
        <w:adjustRightInd w:val="0"/>
        <w:rPr>
          <w:rFonts w:asciiTheme="minorHAnsi" w:hAnsiTheme="minorHAnsi" w:cstheme="minorHAnsi"/>
          <w:sz w:val="22"/>
          <w:szCs w:val="22"/>
        </w:rPr>
      </w:pPr>
    </w:p>
    <w:p w:rsidRPr="009B2751" w:rsidR="00AE4A38" w:rsidP="00F91831" w:rsidRDefault="00AE4A38" w14:paraId="337881FF"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Resources</w:t>
      </w:r>
    </w:p>
    <w:p w:rsidRPr="009B2751" w:rsidR="00AE4A38" w:rsidP="00702F93" w:rsidRDefault="00AE4A38" w14:paraId="311FD31A"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resources used will be selected to support our aims for S</w:t>
      </w:r>
      <w:r w:rsidRPr="009B2751" w:rsidR="00E15190">
        <w:rPr>
          <w:rFonts w:asciiTheme="minorHAnsi" w:hAnsiTheme="minorHAnsi" w:cstheme="minorHAnsi"/>
          <w:sz w:val="22"/>
          <w:szCs w:val="22"/>
        </w:rPr>
        <w:t>RE</w:t>
      </w:r>
      <w:r w:rsidRPr="009B2751">
        <w:rPr>
          <w:rFonts w:asciiTheme="minorHAnsi" w:hAnsiTheme="minorHAnsi" w:cstheme="minorHAnsi"/>
          <w:sz w:val="22"/>
          <w:szCs w:val="22"/>
        </w:rPr>
        <w:t xml:space="preserve"> and Equal Opportunities policies. Resources will be appropriate to age, maturity and special learning needs of our pupils. </w:t>
      </w:r>
    </w:p>
    <w:p w:rsidRPr="009B2751" w:rsidR="00AE4A38" w:rsidP="00F91831" w:rsidRDefault="00AE4A38" w14:paraId="2CF26084" w14:textId="77777777">
      <w:pPr>
        <w:autoSpaceDE w:val="0"/>
        <w:autoSpaceDN w:val="0"/>
        <w:adjustRightInd w:val="0"/>
        <w:rPr>
          <w:rFonts w:asciiTheme="minorHAnsi" w:hAnsiTheme="minorHAnsi" w:cstheme="minorHAnsi"/>
          <w:sz w:val="22"/>
          <w:szCs w:val="22"/>
        </w:rPr>
      </w:pPr>
    </w:p>
    <w:p w:rsidRPr="009B2751" w:rsidR="00AE4A38" w:rsidP="00F91831" w:rsidRDefault="00AE4A38" w14:paraId="696D7A26"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Specific and Sensitive Issues</w:t>
      </w:r>
    </w:p>
    <w:p w:rsidRPr="009B2751" w:rsidR="00AE4A38" w:rsidP="00F91831" w:rsidRDefault="00AE4A38" w14:paraId="27F3E79C"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The school nurse visits half termly and any pupil requiring advice regarding contraception should be referred to the school nurse. Their wishes for confi</w:t>
      </w:r>
      <w:r w:rsidRPr="009B2751" w:rsidR="00291F96">
        <w:rPr>
          <w:rFonts w:asciiTheme="minorHAnsi" w:hAnsiTheme="minorHAnsi" w:cstheme="minorHAnsi"/>
          <w:sz w:val="22"/>
          <w:szCs w:val="22"/>
        </w:rPr>
        <w:t xml:space="preserve">dentiality should be respected. </w:t>
      </w:r>
      <w:r w:rsidRPr="009B2751">
        <w:rPr>
          <w:rFonts w:asciiTheme="minorHAnsi" w:hAnsiTheme="minorHAnsi" w:cstheme="minorHAnsi"/>
          <w:sz w:val="22"/>
          <w:szCs w:val="22"/>
        </w:rPr>
        <w:t>The school would support pupils or staff infected or affected by HIV or other related conditions in consultation with the LA, Primary Care Trust and the School Nurse.</w:t>
      </w:r>
    </w:p>
    <w:p w:rsidRPr="009B2751" w:rsidR="00AE4A38" w:rsidP="00F91831" w:rsidRDefault="00AE4A38" w14:paraId="53092369" w14:textId="77777777">
      <w:pPr>
        <w:autoSpaceDE w:val="0"/>
        <w:autoSpaceDN w:val="0"/>
        <w:adjustRightInd w:val="0"/>
        <w:rPr>
          <w:rFonts w:asciiTheme="minorHAnsi" w:hAnsiTheme="minorHAnsi" w:cstheme="minorHAnsi"/>
          <w:sz w:val="22"/>
          <w:szCs w:val="22"/>
        </w:rPr>
      </w:pPr>
    </w:p>
    <w:p w:rsidRPr="009B2751" w:rsidR="00AE4A38" w:rsidP="00F91831" w:rsidRDefault="00AE4A38" w14:paraId="20A067E3"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At Risk Issues</w:t>
      </w:r>
    </w:p>
    <w:p w:rsidRPr="009B2751" w:rsidR="00AE4A38" w:rsidP="00F91831" w:rsidRDefault="00AE4A38" w14:paraId="44BE22CA"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Students need to know that there are some issues which cannot remain confidential. The</w:t>
      </w:r>
    </w:p>
    <w:p w:rsidRPr="009B2751" w:rsidR="00AE4A38" w:rsidP="00F91831" w:rsidRDefault="00AE4A38" w14:paraId="4D49897B"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teacher would assess whether the young person is at risk follow the LA Guidelines on Child or Adult Protection Issues.</w:t>
      </w:r>
    </w:p>
    <w:p w:rsidRPr="009B2751" w:rsidR="00AE4A38" w:rsidP="00F91831" w:rsidRDefault="00AE4A38" w14:paraId="192C1551" w14:textId="77777777">
      <w:pPr>
        <w:autoSpaceDE w:val="0"/>
        <w:autoSpaceDN w:val="0"/>
        <w:adjustRightInd w:val="0"/>
        <w:rPr>
          <w:rFonts w:asciiTheme="minorHAnsi" w:hAnsiTheme="minorHAnsi" w:cstheme="minorHAnsi"/>
          <w:sz w:val="22"/>
          <w:szCs w:val="22"/>
        </w:rPr>
      </w:pPr>
    </w:p>
    <w:p w:rsidRPr="009B2751" w:rsidR="00AE4A38" w:rsidP="00F91831" w:rsidRDefault="00AE4A38" w14:paraId="4B3A91E7"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Inappropriate Questions / Behaviour / Responses</w:t>
      </w:r>
    </w:p>
    <w:p w:rsidRPr="009B2751" w:rsidR="00AE4A38" w:rsidP="00F91831" w:rsidRDefault="00AE4A38" w14:paraId="20FC1DB7" w14:textId="19E13911">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 xml:space="preserve">The pupils at </w:t>
      </w:r>
      <w:r w:rsidRPr="009B2751" w:rsidR="004E6A49">
        <w:rPr>
          <w:rFonts w:asciiTheme="minorHAnsi" w:hAnsiTheme="minorHAnsi" w:cstheme="minorHAnsi"/>
          <w:sz w:val="22"/>
          <w:szCs w:val="22"/>
        </w:rPr>
        <w:t>The Forge</w:t>
      </w:r>
      <w:r w:rsidRPr="009B2751" w:rsidR="00291F96">
        <w:rPr>
          <w:rFonts w:asciiTheme="minorHAnsi" w:hAnsiTheme="minorHAnsi" w:cstheme="minorHAnsi"/>
          <w:sz w:val="22"/>
          <w:szCs w:val="22"/>
        </w:rPr>
        <w:t xml:space="preserve"> </w:t>
      </w:r>
      <w:r w:rsidRPr="009B2751">
        <w:rPr>
          <w:rFonts w:asciiTheme="minorHAnsi" w:hAnsiTheme="minorHAnsi" w:cstheme="minorHAnsi"/>
          <w:sz w:val="22"/>
          <w:szCs w:val="22"/>
        </w:rPr>
        <w:t xml:space="preserve">School have </w:t>
      </w:r>
      <w:r w:rsidRPr="009B2751" w:rsidR="00DF28B5">
        <w:rPr>
          <w:rFonts w:asciiTheme="minorHAnsi" w:hAnsiTheme="minorHAnsi" w:cstheme="minorHAnsi"/>
          <w:sz w:val="22"/>
          <w:szCs w:val="22"/>
        </w:rPr>
        <w:t xml:space="preserve">social, emotional or mental health </w:t>
      </w:r>
      <w:r w:rsidRPr="009B2751" w:rsidR="00003E23">
        <w:rPr>
          <w:rFonts w:asciiTheme="minorHAnsi" w:hAnsiTheme="minorHAnsi" w:cstheme="minorHAnsi"/>
          <w:sz w:val="22"/>
          <w:szCs w:val="22"/>
        </w:rPr>
        <w:t>difficulties</w:t>
      </w:r>
      <w:r w:rsidRPr="009B2751">
        <w:rPr>
          <w:rFonts w:asciiTheme="minorHAnsi" w:hAnsiTheme="minorHAnsi" w:cstheme="minorHAnsi"/>
          <w:sz w:val="22"/>
          <w:szCs w:val="22"/>
        </w:rPr>
        <w:t xml:space="preserve"> and may ask inappropriate questions or behave in an inappropriate manner. The teacher would assess the context of the behaviour and deal with it accordingly. This may involve individual sessions for the pupil outside the group. The teacher would need to be sensitive to the student’s individual learning difficulty and communication problems and support for pupils and their families is available from our learning mentors if required. </w:t>
      </w:r>
    </w:p>
    <w:p w:rsidRPr="009B2751" w:rsidR="00AE4A38" w:rsidP="00E15190" w:rsidRDefault="00AE4A38" w14:paraId="030CC44F"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We would ensure that any visiting teacher is aware of the school’s S</w:t>
      </w:r>
      <w:r w:rsidRPr="009B2751" w:rsidR="00E15190">
        <w:rPr>
          <w:rFonts w:asciiTheme="minorHAnsi" w:hAnsiTheme="minorHAnsi" w:cstheme="minorHAnsi"/>
          <w:sz w:val="22"/>
          <w:szCs w:val="22"/>
        </w:rPr>
        <w:t>RE</w:t>
      </w:r>
      <w:r w:rsidRPr="009B2751">
        <w:rPr>
          <w:rFonts w:asciiTheme="minorHAnsi" w:hAnsiTheme="minorHAnsi" w:cstheme="minorHAnsi"/>
          <w:sz w:val="22"/>
          <w:szCs w:val="22"/>
        </w:rPr>
        <w:t xml:space="preserve"> Policy document and teaches within that framework.</w:t>
      </w:r>
    </w:p>
    <w:p w:rsidRPr="009B2751" w:rsidR="00147BFB" w:rsidP="00147BFB" w:rsidRDefault="00147BFB" w14:paraId="1BD3C179" w14:textId="77777777">
      <w:pPr>
        <w:pStyle w:val="Heading1"/>
        <w:keepNext w:val="0"/>
        <w:widowControl/>
        <w:spacing w:after="200" w:line="276" w:lineRule="auto"/>
        <w:contextualSpacing/>
        <w:jc w:val="both"/>
        <w:rPr>
          <w:rFonts w:asciiTheme="minorHAnsi" w:hAnsiTheme="minorHAnsi" w:cstheme="minorHAnsi"/>
          <w:sz w:val="22"/>
          <w:szCs w:val="22"/>
        </w:rPr>
      </w:pPr>
      <w:bookmarkStart w:name="gg" w:id="1"/>
      <w:bookmarkStart w:name="L" w:id="2"/>
    </w:p>
    <w:p w:rsidRPr="009B2751" w:rsidR="00147BFB" w:rsidP="00147BFB" w:rsidRDefault="00147BFB" w14:paraId="25B21055" w14:textId="77777777">
      <w:pPr>
        <w:pStyle w:val="Heading1"/>
        <w:keepNext w:val="0"/>
        <w:widowControl/>
        <w:spacing w:after="200" w:line="276" w:lineRule="auto"/>
        <w:contextualSpacing/>
        <w:jc w:val="both"/>
        <w:rPr>
          <w:rFonts w:asciiTheme="minorHAnsi" w:hAnsiTheme="minorHAnsi" w:cstheme="minorHAnsi"/>
          <w:i w:val="0"/>
          <w:color w:val="auto"/>
          <w:sz w:val="22"/>
          <w:szCs w:val="22"/>
        </w:rPr>
      </w:pPr>
      <w:r w:rsidRPr="009B2751">
        <w:rPr>
          <w:rFonts w:asciiTheme="minorHAnsi" w:hAnsiTheme="minorHAnsi" w:cstheme="minorHAnsi"/>
          <w:i w:val="0"/>
          <w:color w:val="auto"/>
          <w:sz w:val="22"/>
          <w:szCs w:val="22"/>
        </w:rPr>
        <w:t>Bullying incidents</w:t>
      </w:r>
    </w:p>
    <w:bookmarkEnd w:id="1"/>
    <w:bookmarkEnd w:id="2"/>
    <w:p w:rsidRPr="009B2751" w:rsidR="00147BFB" w:rsidP="00291F96" w:rsidRDefault="004E6A49" w14:paraId="3B296166" w14:textId="5378B664">
      <w:pPr>
        <w:pStyle w:val="TSB-Level1Numbers"/>
        <w:ind w:left="992" w:firstLine="0"/>
        <w:rPr>
          <w:rFonts w:asciiTheme="minorHAnsi" w:hAnsiTheme="minorHAnsi"/>
          <w:szCs w:val="22"/>
        </w:rPr>
      </w:pPr>
      <w:r w:rsidRPr="009B2751">
        <w:rPr>
          <w:rFonts w:asciiTheme="minorHAnsi" w:hAnsiTheme="minorHAnsi"/>
          <w:szCs w:val="22"/>
        </w:rPr>
        <w:lastRenderedPageBreak/>
        <w:t>The Forge</w:t>
      </w:r>
      <w:r w:rsidRPr="009B2751" w:rsidR="00291F96">
        <w:rPr>
          <w:rFonts w:asciiTheme="minorHAnsi" w:hAnsiTheme="minorHAnsi"/>
          <w:szCs w:val="22"/>
        </w:rPr>
        <w:t xml:space="preserve"> School</w:t>
      </w:r>
      <w:r w:rsidRPr="009B2751" w:rsidR="00147BFB">
        <w:rPr>
          <w:rFonts w:asciiTheme="minorHAnsi" w:hAnsiTheme="minorHAnsi"/>
          <w:szCs w:val="22"/>
        </w:rPr>
        <w:t xml:space="preserve"> has a </w:t>
      </w:r>
      <w:proofErr w:type="gramStart"/>
      <w:r w:rsidRPr="009B2751" w:rsidR="00147BFB">
        <w:rPr>
          <w:rFonts w:asciiTheme="minorHAnsi" w:hAnsiTheme="minorHAnsi"/>
          <w:szCs w:val="22"/>
        </w:rPr>
        <w:t>zero tolerance</w:t>
      </w:r>
      <w:proofErr w:type="gramEnd"/>
      <w:r w:rsidRPr="009B2751" w:rsidR="00147BFB">
        <w:rPr>
          <w:rFonts w:asciiTheme="minorHAnsi" w:hAnsiTheme="minorHAnsi"/>
          <w:szCs w:val="22"/>
        </w:rPr>
        <w:t xml:space="preserve"> approach to bullying. Any bullying incidents caused as a result of the sex and relationship education programme, such as those relating to sexual orientation, will be dealt with as seriously as other bullying incidents within the school.</w:t>
      </w:r>
    </w:p>
    <w:p w:rsidRPr="009B2751" w:rsidR="00147BFB" w:rsidP="00291F96" w:rsidRDefault="00147BFB" w14:paraId="3D8A5BB3" w14:textId="77777777">
      <w:pPr>
        <w:pStyle w:val="TSB-Level1Numbers"/>
        <w:ind w:left="992" w:firstLine="0"/>
        <w:rPr>
          <w:rFonts w:asciiTheme="minorHAnsi" w:hAnsiTheme="minorHAnsi"/>
          <w:szCs w:val="22"/>
        </w:rPr>
      </w:pPr>
      <w:r w:rsidRPr="009B2751">
        <w:rPr>
          <w:rFonts w:asciiTheme="minorHAnsi" w:hAnsiTheme="minorHAnsi"/>
          <w:szCs w:val="22"/>
        </w:rPr>
        <w:t>Any occurrence of these incidents should be reported to a member of school staff, who will then discipline the pupil once he/she is on school premises.</w:t>
      </w:r>
    </w:p>
    <w:p w:rsidRPr="009B2751" w:rsidR="00291F96" w:rsidP="00291F96" w:rsidRDefault="00147BFB" w14:paraId="7FECAD1A" w14:textId="77777777">
      <w:pPr>
        <w:pStyle w:val="TSB-Level1Numbers"/>
        <w:rPr>
          <w:rFonts w:asciiTheme="minorHAnsi" w:hAnsiTheme="minorHAnsi"/>
          <w:szCs w:val="22"/>
        </w:rPr>
      </w:pPr>
      <w:r w:rsidRPr="009B2751">
        <w:rPr>
          <w:rFonts w:asciiTheme="minorHAnsi" w:hAnsiTheme="minorHAnsi"/>
          <w:szCs w:val="22"/>
        </w:rPr>
        <w:t>These incidents will be dealt with following the process in our behaviou</w:t>
      </w:r>
      <w:r w:rsidRPr="009B2751" w:rsidR="00291F96">
        <w:rPr>
          <w:rFonts w:asciiTheme="minorHAnsi" w:hAnsiTheme="minorHAnsi"/>
          <w:szCs w:val="22"/>
        </w:rPr>
        <w:t xml:space="preserve">r policy. </w:t>
      </w:r>
    </w:p>
    <w:p w:rsidRPr="009B2751" w:rsidR="00147BFB" w:rsidP="00291F96" w:rsidRDefault="00147BFB" w14:paraId="35B9BECC" w14:textId="77777777">
      <w:pPr>
        <w:pStyle w:val="TSB-Level1Numbers"/>
        <w:rPr>
          <w:rFonts w:asciiTheme="minorHAnsi" w:hAnsiTheme="minorHAnsi"/>
          <w:szCs w:val="22"/>
        </w:rPr>
      </w:pPr>
      <w:r w:rsidRPr="009B2751">
        <w:rPr>
          <w:rFonts w:asciiTheme="minorHAnsi" w:hAnsiTheme="minorHAnsi"/>
          <w:szCs w:val="22"/>
        </w:rPr>
        <w:t xml:space="preserve">The headteacher will decide whether it is appropriate to notify the police </w:t>
      </w:r>
      <w:r w:rsidRPr="009B2751" w:rsidR="00291F96">
        <w:rPr>
          <w:rFonts w:asciiTheme="minorHAnsi" w:hAnsiTheme="minorHAnsi"/>
          <w:szCs w:val="22"/>
        </w:rPr>
        <w:t>of</w:t>
      </w:r>
      <w:r w:rsidRPr="009B2751">
        <w:rPr>
          <w:rFonts w:asciiTheme="minorHAnsi" w:hAnsiTheme="minorHAnsi"/>
          <w:szCs w:val="22"/>
        </w:rPr>
        <w:t xml:space="preserve"> parents for action taken against a pupil. </w:t>
      </w:r>
    </w:p>
    <w:p w:rsidRPr="009B2751" w:rsidR="00AE4A38" w:rsidP="00F91831" w:rsidRDefault="00AE4A38" w14:paraId="31D977CB"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The Law and Sexual Activity</w:t>
      </w:r>
    </w:p>
    <w:p w:rsidRPr="009B2751" w:rsidR="00AE4A38" w:rsidP="00F91831" w:rsidRDefault="00AE4A38" w14:paraId="7ED57EDC"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We will ensure that students are made aware of aspects of law that relate to sexual activity.</w:t>
      </w:r>
      <w:r w:rsidRPr="009B2751" w:rsidR="003D1236">
        <w:rPr>
          <w:rFonts w:asciiTheme="minorHAnsi" w:hAnsiTheme="minorHAnsi" w:cstheme="minorHAnsi"/>
          <w:sz w:val="22"/>
          <w:szCs w:val="22"/>
        </w:rPr>
        <w:t xml:space="preserve"> </w:t>
      </w:r>
      <w:r w:rsidRPr="009B2751">
        <w:rPr>
          <w:rFonts w:asciiTheme="minorHAnsi" w:hAnsiTheme="minorHAnsi" w:cstheme="minorHAnsi"/>
          <w:sz w:val="22"/>
          <w:szCs w:val="22"/>
        </w:rPr>
        <w:t>Sex and relationships education will be taught in the context of celebrating diversity.</w:t>
      </w:r>
      <w:r w:rsidRPr="009B2751" w:rsidR="003D1236">
        <w:rPr>
          <w:rFonts w:asciiTheme="minorHAnsi" w:hAnsiTheme="minorHAnsi" w:cstheme="minorHAnsi"/>
          <w:sz w:val="22"/>
          <w:szCs w:val="22"/>
        </w:rPr>
        <w:t xml:space="preserve"> Our approach to SRE will include sensitive, honest and balanced consideration of sexuality. Our pastoral support will take account of the needs of gay, lesbian or bi-sexual students. We shall also actively tackle homophobic bullying.</w:t>
      </w:r>
    </w:p>
    <w:p w:rsidRPr="009B2751" w:rsidR="00AE4A38" w:rsidP="00F91831" w:rsidRDefault="00AE4A38" w14:paraId="5F70AF23" w14:textId="77777777">
      <w:pPr>
        <w:autoSpaceDE w:val="0"/>
        <w:autoSpaceDN w:val="0"/>
        <w:adjustRightInd w:val="0"/>
        <w:rPr>
          <w:rFonts w:asciiTheme="minorHAnsi" w:hAnsiTheme="minorHAnsi" w:cstheme="minorHAnsi"/>
          <w:sz w:val="22"/>
          <w:szCs w:val="22"/>
        </w:rPr>
      </w:pPr>
    </w:p>
    <w:p w:rsidRPr="009B2751" w:rsidR="00AE4A38" w:rsidP="00F91831" w:rsidRDefault="00AE4A38" w14:paraId="00FBBD3E"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Working with Parents/Carers</w:t>
      </w:r>
    </w:p>
    <w:p w:rsidRPr="009B2751" w:rsidR="00AE4A38" w:rsidP="00F91831" w:rsidRDefault="00AE4A38" w14:paraId="549799BC"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 xml:space="preserve">We feel that successful </w:t>
      </w:r>
      <w:r w:rsidRPr="009B2751" w:rsidR="00E15190">
        <w:rPr>
          <w:rFonts w:asciiTheme="minorHAnsi" w:hAnsiTheme="minorHAnsi" w:cstheme="minorHAnsi"/>
          <w:sz w:val="22"/>
          <w:szCs w:val="22"/>
        </w:rPr>
        <w:t>SRE</w:t>
      </w:r>
      <w:r w:rsidRPr="009B2751">
        <w:rPr>
          <w:rFonts w:asciiTheme="minorHAnsi" w:hAnsiTheme="minorHAnsi" w:cstheme="minorHAnsi"/>
          <w:sz w:val="22"/>
          <w:szCs w:val="22"/>
        </w:rPr>
        <w:t xml:space="preserve"> takes place when we work in partnership with parents. We wish to build a positive and supporting relationship with the parents/carers of pupils at our school through mutual understanding, trust and co-operation.</w:t>
      </w:r>
    </w:p>
    <w:p w:rsidRPr="009B2751" w:rsidR="00AE4A38" w:rsidP="00F91831" w:rsidRDefault="00AE4A38" w14:paraId="56F1B390"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Parents/Carers have the right to withdraw their child from all or part of the sex education programme that we teach in our school. If a parent/carer wishes their child to be withdrawn from sex education lessons, they should discuss this with the headteacher, and make it clear which aspects of the programme they do not wish their child to participate in. The school always complies with the wishes of parents in this regard.</w:t>
      </w:r>
    </w:p>
    <w:p w:rsidRPr="009B2751" w:rsidR="00AE4A38" w:rsidP="00F91831" w:rsidRDefault="00AE4A38" w14:paraId="118280B2" w14:textId="77777777">
      <w:pPr>
        <w:autoSpaceDE w:val="0"/>
        <w:autoSpaceDN w:val="0"/>
        <w:adjustRightInd w:val="0"/>
        <w:rPr>
          <w:rFonts w:asciiTheme="minorHAnsi" w:hAnsiTheme="minorHAnsi" w:cstheme="minorHAnsi"/>
          <w:sz w:val="22"/>
          <w:szCs w:val="22"/>
        </w:rPr>
      </w:pPr>
    </w:p>
    <w:p w:rsidRPr="009B2751" w:rsidR="00AE4A38" w:rsidP="00F91831" w:rsidRDefault="00AE4A38" w14:paraId="568FD6EC"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The role of other members of the community</w:t>
      </w:r>
    </w:p>
    <w:p w:rsidRPr="009B2751" w:rsidR="00AE4A38" w:rsidP="006913D3" w:rsidRDefault="00AE4A38" w14:paraId="673506A8"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t>We encourage other valued members of the community to work with us to provide advice and support to the pupils with regard to health education. In particular, members of the Local Health Authority, such as the school nurse and other health professionals, give us valuable support with our sex education programme. Other people that we may call on include religious groups, social workers and youth workers.</w:t>
      </w:r>
    </w:p>
    <w:p w:rsidRPr="009B2751" w:rsidR="00AE4A38" w:rsidP="00F91831" w:rsidRDefault="00AE4A38" w14:paraId="784D3C96" w14:textId="77777777">
      <w:pPr>
        <w:autoSpaceDE w:val="0"/>
        <w:autoSpaceDN w:val="0"/>
        <w:adjustRightInd w:val="0"/>
        <w:rPr>
          <w:rFonts w:asciiTheme="minorHAnsi" w:hAnsiTheme="minorHAnsi" w:cstheme="minorHAnsi"/>
          <w:b/>
          <w:bCs/>
          <w:sz w:val="22"/>
          <w:szCs w:val="22"/>
        </w:rPr>
      </w:pPr>
    </w:p>
    <w:p w:rsidRPr="009B2751" w:rsidR="00AE4A38" w:rsidP="00F91831" w:rsidRDefault="00AE4A38" w14:paraId="461A335D"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The role of the headteacher</w:t>
      </w:r>
    </w:p>
    <w:p w:rsidRPr="009B2751" w:rsidR="00AE4A38" w:rsidP="00F91831" w:rsidRDefault="00AE4A38" w14:paraId="76314DC6" w14:textId="77777777">
      <w:pPr>
        <w:autoSpaceDE w:val="0"/>
        <w:autoSpaceDN w:val="0"/>
        <w:adjustRightInd w:val="0"/>
        <w:rPr>
          <w:rFonts w:asciiTheme="minorHAnsi" w:hAnsiTheme="minorHAnsi" w:cstheme="minorHAnsi"/>
          <w:bCs/>
          <w:sz w:val="22"/>
          <w:szCs w:val="22"/>
        </w:rPr>
      </w:pPr>
      <w:r w:rsidRPr="009B2751">
        <w:rPr>
          <w:rFonts w:asciiTheme="minorHAnsi" w:hAnsiTheme="minorHAnsi" w:cstheme="minorHAnsi"/>
          <w:bCs/>
          <w:sz w:val="22"/>
          <w:szCs w:val="22"/>
        </w:rPr>
        <w:t xml:space="preserve">It is the responsibility of the headteacher to ensure that both staff and parents are informed about our sex education policy, and that the policy is implemented effectively. It is also the headteacher’s responsibility to ensure that members of staff are given sufficient training, so that they can teach effectively and handle any difficult issues with sensitivity. </w:t>
      </w:r>
    </w:p>
    <w:p w:rsidRPr="009B2751" w:rsidR="00AE4A38" w:rsidP="00F91831" w:rsidRDefault="00AE4A38" w14:paraId="5C81A0B6" w14:textId="77777777">
      <w:pPr>
        <w:autoSpaceDE w:val="0"/>
        <w:autoSpaceDN w:val="0"/>
        <w:adjustRightInd w:val="0"/>
        <w:rPr>
          <w:rFonts w:asciiTheme="minorHAnsi" w:hAnsiTheme="minorHAnsi" w:cstheme="minorHAnsi"/>
          <w:bCs/>
          <w:sz w:val="22"/>
          <w:szCs w:val="22"/>
        </w:rPr>
      </w:pPr>
      <w:r w:rsidRPr="009B2751">
        <w:rPr>
          <w:rFonts w:asciiTheme="minorHAnsi" w:hAnsiTheme="minorHAnsi" w:cstheme="minorHAnsi"/>
          <w:bCs/>
          <w:sz w:val="22"/>
          <w:szCs w:val="22"/>
        </w:rPr>
        <w:t>The headteacher liaises with external agencies regarding the school sex education programme, and ensures that all adults who work with children on these issues are aware of the school policy, and that they work within this framework.</w:t>
      </w:r>
    </w:p>
    <w:p w:rsidRPr="009B2751" w:rsidR="00AE4A38" w:rsidP="00F91831" w:rsidRDefault="00AE4A38" w14:paraId="73FF42A7" w14:textId="77777777">
      <w:pPr>
        <w:autoSpaceDE w:val="0"/>
        <w:autoSpaceDN w:val="0"/>
        <w:adjustRightInd w:val="0"/>
        <w:rPr>
          <w:rFonts w:asciiTheme="minorHAnsi" w:hAnsiTheme="minorHAnsi" w:cstheme="minorHAnsi"/>
          <w:bCs/>
          <w:sz w:val="22"/>
          <w:szCs w:val="22"/>
        </w:rPr>
      </w:pPr>
      <w:r w:rsidRPr="009B2751">
        <w:rPr>
          <w:rFonts w:asciiTheme="minorHAnsi" w:hAnsiTheme="minorHAnsi" w:cstheme="minorHAnsi"/>
          <w:bCs/>
          <w:sz w:val="22"/>
          <w:szCs w:val="22"/>
        </w:rPr>
        <w:t>The headteacher monitors this policy on a regular basis and reports to governors, when requested, on the effectiveness of the policy.</w:t>
      </w:r>
    </w:p>
    <w:p w:rsidRPr="009B2751" w:rsidR="00AE4A38" w:rsidP="00F91831" w:rsidRDefault="00AE4A38" w14:paraId="22ACE706" w14:textId="77777777">
      <w:pPr>
        <w:autoSpaceDE w:val="0"/>
        <w:autoSpaceDN w:val="0"/>
        <w:adjustRightInd w:val="0"/>
        <w:rPr>
          <w:rFonts w:asciiTheme="minorHAnsi" w:hAnsiTheme="minorHAnsi" w:cstheme="minorHAnsi"/>
          <w:bCs/>
          <w:sz w:val="22"/>
          <w:szCs w:val="22"/>
        </w:rPr>
      </w:pPr>
    </w:p>
    <w:p w:rsidRPr="009B2751" w:rsidR="00291F96" w:rsidP="00F91831" w:rsidRDefault="00291F96" w14:paraId="5E278973" w14:textId="77777777">
      <w:pPr>
        <w:autoSpaceDE w:val="0"/>
        <w:autoSpaceDN w:val="0"/>
        <w:adjustRightInd w:val="0"/>
        <w:rPr>
          <w:rFonts w:asciiTheme="minorHAnsi" w:hAnsiTheme="minorHAnsi" w:cstheme="minorHAnsi"/>
          <w:b/>
          <w:bCs/>
          <w:sz w:val="22"/>
          <w:szCs w:val="22"/>
        </w:rPr>
      </w:pPr>
    </w:p>
    <w:p w:rsidRPr="009B2751" w:rsidR="00AE4A38" w:rsidP="00F91831" w:rsidRDefault="00AE4A38" w14:paraId="2DD0EA6D" w14:textId="77777777">
      <w:pPr>
        <w:autoSpaceDE w:val="0"/>
        <w:autoSpaceDN w:val="0"/>
        <w:adjustRightInd w:val="0"/>
        <w:rPr>
          <w:rFonts w:asciiTheme="minorHAnsi" w:hAnsiTheme="minorHAnsi" w:cstheme="minorHAnsi"/>
          <w:b/>
          <w:bCs/>
          <w:sz w:val="22"/>
          <w:szCs w:val="22"/>
        </w:rPr>
      </w:pPr>
      <w:r w:rsidRPr="009B2751">
        <w:rPr>
          <w:rFonts w:asciiTheme="minorHAnsi" w:hAnsiTheme="minorHAnsi" w:cstheme="minorHAnsi"/>
          <w:b/>
          <w:bCs/>
          <w:sz w:val="22"/>
          <w:szCs w:val="22"/>
        </w:rPr>
        <w:t>Monitoring and Evaluating Policy</w:t>
      </w:r>
    </w:p>
    <w:p w:rsidRPr="009B2751" w:rsidR="00AE4A38" w:rsidP="00232183" w:rsidRDefault="00AE4A38" w14:paraId="42BE35C8" w14:textId="77777777">
      <w:pPr>
        <w:autoSpaceDE w:val="0"/>
        <w:autoSpaceDN w:val="0"/>
        <w:adjustRightInd w:val="0"/>
        <w:rPr>
          <w:rFonts w:asciiTheme="minorHAnsi" w:hAnsiTheme="minorHAnsi" w:cstheme="minorHAnsi"/>
          <w:sz w:val="22"/>
          <w:szCs w:val="22"/>
        </w:rPr>
      </w:pPr>
      <w:r w:rsidRPr="009B2751">
        <w:rPr>
          <w:rFonts w:asciiTheme="minorHAnsi" w:hAnsiTheme="minorHAnsi" w:cstheme="minorHAnsi"/>
          <w:sz w:val="22"/>
          <w:szCs w:val="22"/>
        </w:rPr>
        <w:lastRenderedPageBreak/>
        <w:t xml:space="preserve">Our </w:t>
      </w:r>
      <w:r w:rsidRPr="009B2751" w:rsidR="00E15190">
        <w:rPr>
          <w:rFonts w:asciiTheme="minorHAnsi" w:hAnsiTheme="minorHAnsi" w:cstheme="minorHAnsi"/>
          <w:sz w:val="22"/>
          <w:szCs w:val="22"/>
        </w:rPr>
        <w:t>SRE</w:t>
      </w:r>
      <w:r w:rsidRPr="009B2751">
        <w:rPr>
          <w:rFonts w:asciiTheme="minorHAnsi" w:hAnsiTheme="minorHAnsi" w:cstheme="minorHAnsi"/>
          <w:sz w:val="22"/>
          <w:szCs w:val="22"/>
        </w:rPr>
        <w:t xml:space="preserve"> policy is examined on an annual basis. This Curriculum Committee reports its findings and recommendations to the full governing body, as necessary, if the policy needs modification. The Curriculum Committee gives serious consideration to any comments from parents/carers about the sex education programme, and makes a record of all such comments.</w:t>
      </w:r>
    </w:p>
    <w:sectPr w:rsidRPr="009B2751" w:rsidR="00AE4A38" w:rsidSect="004E6A49">
      <w:footerReference w:type="default" r:id="rId12"/>
      <w:pgSz w:w="11906" w:h="16838" w:orient="portrait"/>
      <w:pgMar w:top="1440" w:right="1800" w:bottom="1440" w:left="1800" w:header="708" w:footer="708" w:gutter="0"/>
      <w:pgBorders w:offsetFrom="page">
        <w:top w:val="single" w:color="7030A0" w:sz="24" w:space="24"/>
        <w:left w:val="single" w:color="7030A0" w:sz="24" w:space="24"/>
        <w:bottom w:val="single" w:color="7030A0" w:sz="24" w:space="24"/>
        <w:right w:val="single" w:color="7030A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A38" w:rsidRDefault="00AE4A38" w14:paraId="5DB78584" w14:textId="77777777">
      <w:r>
        <w:separator/>
      </w:r>
    </w:p>
  </w:endnote>
  <w:endnote w:type="continuationSeparator" w:id="0">
    <w:p w:rsidR="00AE4A38" w:rsidRDefault="00AE4A38" w14:paraId="648A12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36D5" w:rsidR="00AE4A38" w:rsidP="00382D08" w:rsidRDefault="00AE4A38" w14:paraId="79A5A399" w14:textId="7C9065BB">
    <w:pPr>
      <w:pStyle w:val="Footer"/>
      <w:rPr>
        <w:rFonts w:ascii="Comic Sans MS" w:hAnsi="Comic Sans MS"/>
        <w:color w:val="3366FF"/>
        <w:sz w:val="16"/>
        <w:szCs w:val="16"/>
      </w:rPr>
    </w:pPr>
    <w:r w:rsidRPr="001A36D5">
      <w:rPr>
        <w:rFonts w:ascii="Comic Sans MS" w:hAnsi="Comic Sans MS"/>
        <w:color w:val="3366FF"/>
        <w:sz w:val="16"/>
        <w:szCs w:val="16"/>
      </w:rPr>
      <w:t xml:space="preserve">Page </w:t>
    </w:r>
    <w:r w:rsidRPr="001A36D5">
      <w:rPr>
        <w:rFonts w:ascii="Comic Sans MS" w:hAnsi="Comic Sans MS"/>
        <w:color w:val="3366FF"/>
        <w:sz w:val="16"/>
        <w:szCs w:val="16"/>
      </w:rPr>
      <w:fldChar w:fldCharType="begin"/>
    </w:r>
    <w:r w:rsidRPr="001A36D5">
      <w:rPr>
        <w:rFonts w:ascii="Comic Sans MS" w:hAnsi="Comic Sans MS"/>
        <w:color w:val="3366FF"/>
        <w:sz w:val="16"/>
        <w:szCs w:val="16"/>
      </w:rPr>
      <w:instrText xml:space="preserve"> PAGE </w:instrText>
    </w:r>
    <w:r w:rsidRPr="001A36D5">
      <w:rPr>
        <w:rFonts w:ascii="Comic Sans MS" w:hAnsi="Comic Sans MS"/>
        <w:color w:val="3366FF"/>
        <w:sz w:val="16"/>
        <w:szCs w:val="16"/>
      </w:rPr>
      <w:fldChar w:fldCharType="separate"/>
    </w:r>
    <w:r w:rsidR="00C700AB">
      <w:rPr>
        <w:rFonts w:ascii="Comic Sans MS" w:hAnsi="Comic Sans MS"/>
        <w:noProof/>
        <w:color w:val="3366FF"/>
        <w:sz w:val="16"/>
        <w:szCs w:val="16"/>
      </w:rPr>
      <w:t>1</w:t>
    </w:r>
    <w:r w:rsidRPr="001A36D5">
      <w:rPr>
        <w:rFonts w:ascii="Comic Sans MS" w:hAnsi="Comic Sans MS"/>
        <w:color w:val="3366FF"/>
        <w:sz w:val="16"/>
        <w:szCs w:val="16"/>
      </w:rPr>
      <w:fldChar w:fldCharType="end"/>
    </w:r>
    <w:r w:rsidRPr="001A36D5">
      <w:rPr>
        <w:rFonts w:ascii="Comic Sans MS" w:hAnsi="Comic Sans MS"/>
        <w:color w:val="3366FF"/>
        <w:sz w:val="16"/>
        <w:szCs w:val="16"/>
      </w:rPr>
      <w:t xml:space="preserve"> of </w:t>
    </w:r>
    <w:r w:rsidRPr="001A36D5">
      <w:rPr>
        <w:rFonts w:ascii="Comic Sans MS" w:hAnsi="Comic Sans MS"/>
        <w:color w:val="3366FF"/>
        <w:sz w:val="16"/>
        <w:szCs w:val="16"/>
      </w:rPr>
      <w:fldChar w:fldCharType="begin"/>
    </w:r>
    <w:r w:rsidRPr="001A36D5">
      <w:rPr>
        <w:rFonts w:ascii="Comic Sans MS" w:hAnsi="Comic Sans MS"/>
        <w:color w:val="3366FF"/>
        <w:sz w:val="16"/>
        <w:szCs w:val="16"/>
      </w:rPr>
      <w:instrText xml:space="preserve"> NUMPAGES </w:instrText>
    </w:r>
    <w:r w:rsidRPr="001A36D5">
      <w:rPr>
        <w:rFonts w:ascii="Comic Sans MS" w:hAnsi="Comic Sans MS"/>
        <w:color w:val="3366FF"/>
        <w:sz w:val="16"/>
        <w:szCs w:val="16"/>
      </w:rPr>
      <w:fldChar w:fldCharType="separate"/>
    </w:r>
    <w:r w:rsidR="00C700AB">
      <w:rPr>
        <w:rFonts w:ascii="Comic Sans MS" w:hAnsi="Comic Sans MS"/>
        <w:noProof/>
        <w:color w:val="3366FF"/>
        <w:sz w:val="16"/>
        <w:szCs w:val="16"/>
      </w:rPr>
      <w:t>5</w:t>
    </w:r>
    <w:r w:rsidRPr="001A36D5">
      <w:rPr>
        <w:rFonts w:ascii="Comic Sans MS" w:hAnsi="Comic Sans MS"/>
        <w:color w:val="3366FF"/>
        <w:sz w:val="16"/>
        <w:szCs w:val="16"/>
      </w:rPr>
      <w:fldChar w:fldCharType="end"/>
    </w:r>
  </w:p>
  <w:p w:rsidR="00AE4A38" w:rsidRDefault="00AE4A38" w14:paraId="62820F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A38" w:rsidRDefault="00AE4A38" w14:paraId="3296C9B3" w14:textId="77777777">
      <w:r>
        <w:separator/>
      </w:r>
    </w:p>
  </w:footnote>
  <w:footnote w:type="continuationSeparator" w:id="0">
    <w:p w:rsidR="00AE4A38" w:rsidRDefault="00AE4A38" w14:paraId="5DC4B09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283"/>
    <w:multiLevelType w:val="hybridMultilevel"/>
    <w:tmpl w:val="95B4C44E"/>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90B0AB5"/>
    <w:multiLevelType w:val="hybridMultilevel"/>
    <w:tmpl w:val="DD464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4B1A9D"/>
    <w:multiLevelType w:val="hybridMultilevel"/>
    <w:tmpl w:val="425E90E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DB38DD"/>
    <w:multiLevelType w:val="hybridMultilevel"/>
    <w:tmpl w:val="880827E8"/>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CF73AD1"/>
    <w:multiLevelType w:val="hybridMultilevel"/>
    <w:tmpl w:val="312EF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F339A3"/>
    <w:multiLevelType w:val="hybridMultilevel"/>
    <w:tmpl w:val="A42A5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BB10AFF"/>
    <w:multiLevelType w:val="hybridMultilevel"/>
    <w:tmpl w:val="B90EE704"/>
    <w:lvl w:ilvl="0" w:tplc="08090001">
      <w:start w:val="1"/>
      <w:numFmt w:val="bullet"/>
      <w:lvlText w:val=""/>
      <w:lvlJc w:val="left"/>
      <w:pPr>
        <w:ind w:left="2143" w:hanging="360"/>
      </w:pPr>
      <w:rPr>
        <w:rFonts w:hint="default" w:ascii="Symbol" w:hAnsi="Symbol"/>
      </w:rPr>
    </w:lvl>
    <w:lvl w:ilvl="1" w:tplc="08090003" w:tentative="1">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num w:numId="1" w16cid:durableId="1116295905">
    <w:abstractNumId w:val="7"/>
  </w:num>
  <w:num w:numId="2" w16cid:durableId="502430529">
    <w:abstractNumId w:val="1"/>
  </w:num>
  <w:num w:numId="3" w16cid:durableId="1904556447">
    <w:abstractNumId w:val="5"/>
  </w:num>
  <w:num w:numId="4" w16cid:durableId="1211845946">
    <w:abstractNumId w:val="2"/>
  </w:num>
  <w:num w:numId="5" w16cid:durableId="1024284953">
    <w:abstractNumId w:val="0"/>
  </w:num>
  <w:num w:numId="6" w16cid:durableId="1487555860">
    <w:abstractNumId w:val="4"/>
  </w:num>
  <w:num w:numId="7" w16cid:durableId="264263849">
    <w:abstractNumId w:val="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hint="default" w:asciiTheme="minorHAnsi" w:hAnsiTheme="minorHAnsi"/>
          <w:b w:val="0"/>
          <w:sz w:val="22"/>
        </w:rPr>
      </w:lvl>
    </w:lvlOverride>
    <w:lvlOverride w:ilvl="2">
      <w:lvl w:ilvl="2">
        <w:start w:val="1"/>
        <w:numFmt w:val="decimal"/>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515219526">
    <w:abstractNumId w:val="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hint="default" w:asciiTheme="minorHAnsi" w:hAnsiTheme="minorHAnsi"/>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2078819440">
    <w:abstractNumId w:val="8"/>
  </w:num>
  <w:num w:numId="10" w16cid:durableId="157400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31"/>
    <w:rsid w:val="00003E23"/>
    <w:rsid w:val="000206AA"/>
    <w:rsid w:val="00147BFB"/>
    <w:rsid w:val="001A36D5"/>
    <w:rsid w:val="00231D0D"/>
    <w:rsid w:val="00232183"/>
    <w:rsid w:val="00291F96"/>
    <w:rsid w:val="002E6A78"/>
    <w:rsid w:val="0031303F"/>
    <w:rsid w:val="00382D08"/>
    <w:rsid w:val="00385E66"/>
    <w:rsid w:val="003D1236"/>
    <w:rsid w:val="003D31E4"/>
    <w:rsid w:val="00475C43"/>
    <w:rsid w:val="004E6A49"/>
    <w:rsid w:val="005D47DC"/>
    <w:rsid w:val="00621572"/>
    <w:rsid w:val="006913D3"/>
    <w:rsid w:val="006A0F20"/>
    <w:rsid w:val="006F4DBF"/>
    <w:rsid w:val="00702F93"/>
    <w:rsid w:val="00766978"/>
    <w:rsid w:val="007A40A7"/>
    <w:rsid w:val="007B7166"/>
    <w:rsid w:val="00886087"/>
    <w:rsid w:val="00896461"/>
    <w:rsid w:val="00986454"/>
    <w:rsid w:val="009B2751"/>
    <w:rsid w:val="009E5CFD"/>
    <w:rsid w:val="00AE4A38"/>
    <w:rsid w:val="00AF11E0"/>
    <w:rsid w:val="00BA4120"/>
    <w:rsid w:val="00C10A7F"/>
    <w:rsid w:val="00C31C3B"/>
    <w:rsid w:val="00C700AB"/>
    <w:rsid w:val="00CE0454"/>
    <w:rsid w:val="00D34093"/>
    <w:rsid w:val="00D57097"/>
    <w:rsid w:val="00DF28B5"/>
    <w:rsid w:val="00E15190"/>
    <w:rsid w:val="00E25B8A"/>
    <w:rsid w:val="00EC075A"/>
    <w:rsid w:val="00EE3659"/>
    <w:rsid w:val="00F77B58"/>
    <w:rsid w:val="00F91831"/>
    <w:rsid w:val="00FD7A46"/>
    <w:rsid w:val="164782D1"/>
    <w:rsid w:val="5800C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ECCC8"/>
  <w15:docId w15:val="{7B6EE2B9-4D70-40D8-86F7-92F6890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D0D"/>
    <w:rPr>
      <w:sz w:val="24"/>
      <w:szCs w:val="24"/>
    </w:rPr>
  </w:style>
  <w:style w:type="paragraph" w:styleId="Heading1">
    <w:name w:val="heading 1"/>
    <w:aliases w:val="TSB Headings"/>
    <w:basedOn w:val="Normal"/>
    <w:next w:val="Normal"/>
    <w:link w:val="Heading1Char"/>
    <w:uiPriority w:val="9"/>
    <w:qFormat/>
    <w:locked/>
    <w:rsid w:val="00382D08"/>
    <w:pPr>
      <w:keepNext/>
      <w:widowControl w:val="0"/>
      <w:jc w:val="center"/>
      <w:outlineLvl w:val="0"/>
    </w:pPr>
    <w:rPr>
      <w:rFonts w:ascii="Comic Sans MS" w:hAnsi="Comic Sans MS"/>
      <w:b/>
      <w:bCs/>
      <w:i/>
      <w:iCs/>
      <w:color w:val="0000FF"/>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SB Headings Char"/>
    <w:basedOn w:val="DefaultParagraphFont"/>
    <w:link w:val="Heading1"/>
    <w:uiPriority w:val="9"/>
    <w:rsid w:val="002B321B"/>
    <w:rPr>
      <w:rFonts w:asciiTheme="majorHAnsi" w:hAnsiTheme="majorHAnsi" w:eastAsiaTheme="majorEastAsia" w:cstheme="majorBidi"/>
      <w:b/>
      <w:bCs/>
      <w:kern w:val="32"/>
      <w:sz w:val="32"/>
      <w:szCs w:val="32"/>
    </w:rPr>
  </w:style>
  <w:style w:type="paragraph" w:styleId="ListParagraph">
    <w:name w:val="List Paragraph"/>
    <w:basedOn w:val="Normal"/>
    <w:uiPriority w:val="99"/>
    <w:qFormat/>
    <w:rsid w:val="00475C43"/>
    <w:pPr>
      <w:ind w:left="720"/>
      <w:contextualSpacing/>
    </w:pPr>
  </w:style>
  <w:style w:type="paragraph" w:styleId="Header">
    <w:name w:val="header"/>
    <w:basedOn w:val="Normal"/>
    <w:link w:val="HeaderChar"/>
    <w:uiPriority w:val="99"/>
    <w:rsid w:val="00382D08"/>
    <w:pPr>
      <w:tabs>
        <w:tab w:val="center" w:pos="4153"/>
        <w:tab w:val="right" w:pos="8306"/>
      </w:tabs>
    </w:pPr>
  </w:style>
  <w:style w:type="character" w:styleId="HeaderChar" w:customStyle="1">
    <w:name w:val="Header Char"/>
    <w:basedOn w:val="DefaultParagraphFont"/>
    <w:link w:val="Header"/>
    <w:uiPriority w:val="99"/>
    <w:semiHidden/>
    <w:rsid w:val="002B321B"/>
    <w:rPr>
      <w:sz w:val="24"/>
      <w:szCs w:val="24"/>
    </w:rPr>
  </w:style>
  <w:style w:type="paragraph" w:styleId="Footer">
    <w:name w:val="footer"/>
    <w:basedOn w:val="Normal"/>
    <w:link w:val="FooterChar"/>
    <w:uiPriority w:val="99"/>
    <w:rsid w:val="00382D08"/>
    <w:pPr>
      <w:tabs>
        <w:tab w:val="center" w:pos="4153"/>
        <w:tab w:val="right" w:pos="8306"/>
      </w:tabs>
    </w:pPr>
  </w:style>
  <w:style w:type="character" w:styleId="FooterChar" w:customStyle="1">
    <w:name w:val="Footer Char"/>
    <w:basedOn w:val="DefaultParagraphFont"/>
    <w:link w:val="Footer"/>
    <w:uiPriority w:val="99"/>
    <w:semiHidden/>
    <w:rsid w:val="002B321B"/>
    <w:rPr>
      <w:sz w:val="24"/>
      <w:szCs w:val="24"/>
    </w:rPr>
  </w:style>
  <w:style w:type="numbering" w:styleId="Style1" w:customStyle="1">
    <w:name w:val="Style1"/>
    <w:basedOn w:val="NoList"/>
    <w:uiPriority w:val="99"/>
    <w:rsid w:val="007A40A7"/>
    <w:pPr>
      <w:numPr>
        <w:numId w:val="6"/>
      </w:numPr>
    </w:pPr>
  </w:style>
  <w:style w:type="paragraph" w:styleId="TSB-Level1Numbers" w:customStyle="1">
    <w:name w:val="TSB - Level 1 Numbers"/>
    <w:basedOn w:val="Heading1"/>
    <w:link w:val="TSB-Level1NumbersChar"/>
    <w:qFormat/>
    <w:rsid w:val="007A40A7"/>
    <w:pPr>
      <w:keepNext w:val="0"/>
      <w:widowControl/>
      <w:spacing w:after="200" w:line="276" w:lineRule="auto"/>
      <w:ind w:left="1423" w:hanging="431"/>
      <w:jc w:val="left"/>
    </w:pPr>
    <w:rPr>
      <w:rFonts w:asciiTheme="majorHAnsi" w:hAnsiTheme="majorHAnsi" w:eastAsiaTheme="minorHAnsi" w:cstheme="minorHAnsi"/>
      <w:b w:val="0"/>
      <w:bCs w:val="0"/>
      <w:i w:val="0"/>
      <w:iCs w:val="0"/>
      <w:color w:val="auto"/>
      <w:sz w:val="22"/>
      <w:szCs w:val="32"/>
    </w:rPr>
  </w:style>
  <w:style w:type="paragraph" w:styleId="TSB-Level2Numbers" w:customStyle="1">
    <w:name w:val="TSB - Level 2 Numbers"/>
    <w:basedOn w:val="TSB-Level1Numbers"/>
    <w:qFormat/>
    <w:rsid w:val="007A40A7"/>
    <w:pPr>
      <w:tabs>
        <w:tab w:val="num" w:pos="2160"/>
      </w:tabs>
      <w:ind w:left="2223" w:hanging="998"/>
    </w:pPr>
  </w:style>
  <w:style w:type="character" w:styleId="TSB-Level1NumbersChar" w:customStyle="1">
    <w:name w:val="TSB - Level 1 Numbers Char"/>
    <w:basedOn w:val="DefaultParagraphFont"/>
    <w:link w:val="TSB-Level1Numbers"/>
    <w:rsid w:val="007A40A7"/>
    <w:rPr>
      <w:rFonts w:asciiTheme="majorHAnsi" w:hAnsiTheme="majorHAnsi" w:eastAsiaTheme="minorHAnsi" w:cstheme="minorHAnsi"/>
      <w:szCs w:val="32"/>
      <w:lang w:eastAsia="en-US"/>
    </w:rPr>
  </w:style>
  <w:style w:type="paragraph" w:styleId="BalloonText">
    <w:name w:val="Balloon Text"/>
    <w:basedOn w:val="Normal"/>
    <w:link w:val="BalloonTextChar"/>
    <w:uiPriority w:val="99"/>
    <w:semiHidden/>
    <w:unhideWhenUsed/>
    <w:rsid w:val="00AF11E0"/>
    <w:rPr>
      <w:rFonts w:ascii="Tahoma" w:hAnsi="Tahoma" w:cs="Tahoma"/>
      <w:sz w:val="16"/>
      <w:szCs w:val="16"/>
    </w:rPr>
  </w:style>
  <w:style w:type="character" w:styleId="BalloonTextChar" w:customStyle="1">
    <w:name w:val="Balloon Text Char"/>
    <w:basedOn w:val="DefaultParagraphFont"/>
    <w:link w:val="BalloonText"/>
    <w:uiPriority w:val="99"/>
    <w:semiHidden/>
    <w:rsid w:val="00AF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8" ma:contentTypeDescription="Create a new document." ma:contentTypeScope="" ma:versionID="6c1b347597fdc2512837f67fbbb31211">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d146a84a01709a78f008372bbe9538d"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BFAB8-C437-4B2E-B551-93CAE4E77D65}">
  <ds:schemaRefs>
    <ds:schemaRef ds:uri="http://schemas.openxmlformats.org/officeDocument/2006/bibliography"/>
  </ds:schemaRefs>
</ds:datastoreItem>
</file>

<file path=customXml/itemProps2.xml><?xml version="1.0" encoding="utf-8"?>
<ds:datastoreItem xmlns:ds="http://schemas.openxmlformats.org/officeDocument/2006/customXml" ds:itemID="{16BCD9AB-8629-469A-A8C5-49CDA3A7F566}"/>
</file>

<file path=customXml/itemProps3.xml><?xml version="1.0" encoding="utf-8"?>
<ds:datastoreItem xmlns:ds="http://schemas.openxmlformats.org/officeDocument/2006/customXml" ds:itemID="{CFF63803-DF6B-4619-995E-98E29C847676}">
  <ds:schemaRefs>
    <ds:schemaRef ds:uri="http://schemas.microsoft.com/sharepoint/v3/contenttype/forms"/>
  </ds:schemaRefs>
</ds:datastoreItem>
</file>

<file path=customXml/itemProps4.xml><?xml version="1.0" encoding="utf-8"?>
<ds:datastoreItem xmlns:ds="http://schemas.openxmlformats.org/officeDocument/2006/customXml" ds:itemID="{835B2680-62F7-4F27-BBFA-5BCABD654B53}">
  <ds:schemaRefs>
    <ds:schemaRef ds:uri="http://purl.org/dc/dcmitype/"/>
    <ds:schemaRef ds:uri="http://schemas.microsoft.com/office/2006/documentManagement/types"/>
    <ds:schemaRef ds:uri="http://schemas.microsoft.com/office/2006/metadata/properties"/>
    <ds:schemaRef ds:uri="http://www.w3.org/XML/1998/namespace"/>
    <ds:schemaRef ds:uri="f539537e-ccd6-411b-ab25-a496e302362b"/>
    <ds:schemaRef ds:uri="bc95b7fc-bfb0-4ea7-a2dc-a06e7b967f1d"/>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Riversides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Sex and relationships Policy</dc:title>
  <dc:creator>Finance</dc:creator>
  <lastModifiedBy>Caroline Northway</lastModifiedBy>
  <revision>3</revision>
  <lastPrinted>2018-05-14T20:40:00.0000000Z</lastPrinted>
  <dcterms:created xsi:type="dcterms:W3CDTF">2022-10-31T16:06:00.0000000Z</dcterms:created>
  <dcterms:modified xsi:type="dcterms:W3CDTF">2024-01-26T14:59:06.5765257Z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0x010100BA746D5E018F28479548AAF3E36FAC08</vt:lpwstr>
  </property>
  <property fmtid="{D5CDD505-2E9C-101B-9397-08002B2CF9AE}" pid="3" name="Order">
    <vt:r8>15800</vt:r8>
  </property>
  <property fmtid="{D5CDD505-2E9C-101B-9397-08002B2CF9AE}" pid="4" name="MediaServiceImageTags">
    <vt:lpwstr/>
  </property>
</Properties>
</file>