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45D3F" w14:textId="7B87BBEC" w:rsidR="00022E80" w:rsidRDefault="00022E80" w:rsidP="00022E80">
      <w:pPr>
        <w:jc w:val="center"/>
        <w:rPr>
          <w:rFonts w:asciiTheme="minorHAnsi" w:hAnsiTheme="minorHAnsi"/>
          <w:sz w:val="48"/>
        </w:rPr>
      </w:pPr>
    </w:p>
    <w:p w14:paraId="41EA0F28" w14:textId="77777777" w:rsidR="00022E80" w:rsidRDefault="00022E80" w:rsidP="00022E80">
      <w:pPr>
        <w:jc w:val="center"/>
        <w:rPr>
          <w:rFonts w:asciiTheme="minorHAnsi" w:hAnsiTheme="minorHAnsi"/>
          <w:sz w:val="48"/>
        </w:rPr>
      </w:pPr>
    </w:p>
    <w:p w14:paraId="4B544021" w14:textId="77777777" w:rsidR="00022E80" w:rsidRPr="008E7804" w:rsidRDefault="00022E80" w:rsidP="00022E80">
      <w:pPr>
        <w:jc w:val="center"/>
        <w:rPr>
          <w:rFonts w:ascii="Myriad Pro" w:hAnsi="Myriad Pro"/>
          <w:b/>
          <w:sz w:val="52"/>
          <w:szCs w:val="52"/>
          <w:u w:val="single"/>
        </w:rPr>
      </w:pPr>
      <w:r>
        <w:rPr>
          <w:rFonts w:ascii="Myriad Pro" w:hAnsi="Myriad Pro"/>
          <w:b/>
          <w:sz w:val="52"/>
          <w:szCs w:val="52"/>
          <w:u w:val="single"/>
        </w:rPr>
        <w:t>The Forge</w:t>
      </w:r>
      <w:r w:rsidRPr="008E7804">
        <w:rPr>
          <w:rFonts w:ascii="Myriad Pro" w:hAnsi="Myriad Pro"/>
          <w:b/>
          <w:sz w:val="52"/>
          <w:szCs w:val="52"/>
          <w:u w:val="single"/>
        </w:rPr>
        <w:t xml:space="preserve"> </w:t>
      </w:r>
      <w:r>
        <w:rPr>
          <w:rFonts w:ascii="Myriad Pro" w:hAnsi="Myriad Pro"/>
          <w:b/>
          <w:sz w:val="52"/>
          <w:szCs w:val="52"/>
          <w:u w:val="single"/>
        </w:rPr>
        <w:t xml:space="preserve">Short Stay </w:t>
      </w:r>
      <w:r w:rsidRPr="008E7804">
        <w:rPr>
          <w:rFonts w:ascii="Myriad Pro" w:hAnsi="Myriad Pro"/>
          <w:b/>
          <w:sz w:val="52"/>
          <w:szCs w:val="52"/>
          <w:u w:val="single"/>
        </w:rPr>
        <w:t>School</w:t>
      </w:r>
    </w:p>
    <w:p w14:paraId="7A2D2094" w14:textId="77777777" w:rsidR="00022E80" w:rsidRDefault="00022E80" w:rsidP="00022E80">
      <w:pPr>
        <w:ind w:left="2880" w:hanging="2880"/>
        <w:jc w:val="center"/>
        <w:rPr>
          <w:rFonts w:ascii="Myriad Pro" w:hAnsi="Myriad Pro"/>
          <w:b/>
          <w:bCs/>
          <w:sz w:val="36"/>
        </w:rPr>
      </w:pPr>
    </w:p>
    <w:p w14:paraId="3047D1DE" w14:textId="188D9CB8" w:rsidR="00022E80" w:rsidRPr="008E7804" w:rsidRDefault="00022E80" w:rsidP="00022E80">
      <w:pPr>
        <w:ind w:left="2880" w:hanging="2880"/>
        <w:jc w:val="center"/>
        <w:rPr>
          <w:rFonts w:ascii="Myriad Pro" w:hAnsi="Myriad Pro"/>
          <w:b/>
          <w:bCs/>
          <w:sz w:val="52"/>
          <w:szCs w:val="52"/>
          <w:u w:val="single"/>
        </w:rPr>
      </w:pPr>
      <w:r>
        <w:rPr>
          <w:rFonts w:ascii="Myriad Pro" w:hAnsi="Myriad Pro"/>
          <w:b/>
          <w:bCs/>
          <w:sz w:val="52"/>
          <w:szCs w:val="52"/>
          <w:u w:val="single"/>
        </w:rPr>
        <w:t xml:space="preserve">Charging and Remission Policy </w:t>
      </w:r>
    </w:p>
    <w:p w14:paraId="4E4AEE1D" w14:textId="77777777" w:rsidR="00022E80" w:rsidRPr="008E7804" w:rsidRDefault="00022E80" w:rsidP="00022E80">
      <w:pPr>
        <w:ind w:left="2880" w:hanging="2880"/>
        <w:rPr>
          <w:rFonts w:ascii="Myriad Pro" w:hAnsi="Myriad Pro"/>
          <w:b/>
          <w:bCs/>
          <w:sz w:val="52"/>
          <w:szCs w:val="52"/>
        </w:rPr>
      </w:pPr>
      <w:r w:rsidRPr="008E7804">
        <w:rPr>
          <w:rFonts w:ascii="Myriad Pro" w:hAnsi="Myriad Pro"/>
          <w:bCs/>
          <w:sz w:val="52"/>
          <w:szCs w:val="52"/>
        </w:rPr>
        <w:tab/>
      </w:r>
    </w:p>
    <w:p w14:paraId="2B9DBEC8" w14:textId="77777777" w:rsidR="00022E80" w:rsidRPr="008E7804" w:rsidRDefault="00022E80" w:rsidP="00022E80">
      <w:pPr>
        <w:rPr>
          <w:rFonts w:ascii="Myriad Pro" w:hAnsi="Myriad Pro"/>
          <w:b/>
          <w:sz w:val="52"/>
          <w:szCs w:val="52"/>
        </w:rPr>
      </w:pPr>
    </w:p>
    <w:p w14:paraId="5DACB5E0" w14:textId="77777777" w:rsidR="00022E80" w:rsidRPr="008E7804" w:rsidRDefault="00022E80" w:rsidP="00022E80">
      <w:pPr>
        <w:rPr>
          <w:rFonts w:ascii="Myriad Pro" w:hAnsi="Myriad Pro"/>
          <w:b/>
        </w:rPr>
      </w:pPr>
    </w:p>
    <w:p w14:paraId="45CA4D8F" w14:textId="77777777" w:rsidR="00022E80" w:rsidRPr="008E7804" w:rsidRDefault="00022E80" w:rsidP="00022E80">
      <w:pPr>
        <w:rPr>
          <w:rFonts w:ascii="Myriad Pro" w:hAnsi="Myriad Pro"/>
          <w:b/>
        </w:rPr>
      </w:pPr>
    </w:p>
    <w:p w14:paraId="7D0E3219" w14:textId="77777777" w:rsidR="00022E80" w:rsidRPr="008E7804" w:rsidRDefault="00022E80" w:rsidP="00022E80">
      <w:pPr>
        <w:rPr>
          <w:rFonts w:ascii="Myriad Pro" w:hAnsi="Myriad Pro"/>
          <w:b/>
        </w:rPr>
      </w:pPr>
    </w:p>
    <w:p w14:paraId="24A4F068" w14:textId="77777777" w:rsidR="00022E80" w:rsidRDefault="00022E80" w:rsidP="00022E80">
      <w:pPr>
        <w:rPr>
          <w:rFonts w:ascii="Myriad Pro" w:hAnsi="Myriad Pro"/>
          <w:sz w:val="32"/>
        </w:rPr>
      </w:pPr>
    </w:p>
    <w:p w14:paraId="66A77B0E" w14:textId="77777777" w:rsidR="00022E80" w:rsidRPr="008E7804" w:rsidRDefault="00022E80" w:rsidP="00022E80">
      <w:pPr>
        <w:rPr>
          <w:rFonts w:ascii="Myriad Pro" w:hAnsi="Myriad Pro"/>
          <w:b/>
          <w:sz w:val="32"/>
        </w:rPr>
      </w:pPr>
    </w:p>
    <w:p w14:paraId="4228A78B" w14:textId="77777777" w:rsidR="00022E80" w:rsidRPr="008E7804" w:rsidRDefault="00022E80" w:rsidP="00022E80">
      <w:pPr>
        <w:rPr>
          <w:rFonts w:ascii="Myriad Pro" w:hAnsi="Myriad Pro"/>
          <w:sz w:val="32"/>
        </w:rPr>
      </w:pPr>
    </w:p>
    <w:p w14:paraId="2CB06912" w14:textId="77777777" w:rsidR="00022E80" w:rsidRPr="008E7804" w:rsidRDefault="00022E80" w:rsidP="00022E80">
      <w:pPr>
        <w:rPr>
          <w:rFonts w:ascii="Myriad Pro" w:hAnsi="Myriad Pro"/>
          <w:sz w:val="32"/>
        </w:rPr>
      </w:pPr>
    </w:p>
    <w:p w14:paraId="06BBAEC2" w14:textId="77777777" w:rsidR="00022E80" w:rsidRPr="008E7804" w:rsidRDefault="00022E80" w:rsidP="00022E80">
      <w:pPr>
        <w:rPr>
          <w:rFonts w:ascii="Myriad Pro" w:hAnsi="Myriad Pro"/>
          <w:sz w:val="32"/>
        </w:rPr>
      </w:pPr>
    </w:p>
    <w:p w14:paraId="692C0C6F" w14:textId="77777777" w:rsidR="00022E80" w:rsidRPr="008E7804" w:rsidRDefault="00022E80" w:rsidP="00022E80">
      <w:pPr>
        <w:rPr>
          <w:rFonts w:ascii="Myriad Pro" w:hAnsi="Myriad Pro"/>
          <w:sz w:val="32"/>
        </w:rPr>
      </w:pPr>
    </w:p>
    <w:p w14:paraId="59E5F4DC" w14:textId="77777777" w:rsidR="00022E80" w:rsidRPr="008E7804" w:rsidRDefault="00022E80" w:rsidP="00022E80">
      <w:pPr>
        <w:rPr>
          <w:rFonts w:ascii="Myriad Pro" w:hAnsi="Myriad Pro"/>
          <w:sz w:val="32"/>
        </w:rPr>
      </w:pPr>
    </w:p>
    <w:p w14:paraId="65EF8365" w14:textId="77777777" w:rsidR="00022E80" w:rsidRPr="008E7804" w:rsidRDefault="00022E80" w:rsidP="00022E80">
      <w:pPr>
        <w:rPr>
          <w:rFonts w:ascii="Myriad Pro" w:hAnsi="Myriad Pro"/>
        </w:rPr>
      </w:pPr>
    </w:p>
    <w:p w14:paraId="3090B3FA" w14:textId="77777777" w:rsidR="00022E80" w:rsidRPr="008E7804" w:rsidRDefault="00022E80" w:rsidP="00022E80">
      <w:pPr>
        <w:rPr>
          <w:rFonts w:ascii="Myriad Pro" w:hAnsi="Myriad Pro"/>
        </w:rPr>
      </w:pPr>
    </w:p>
    <w:p w14:paraId="3A554215" w14:textId="77777777" w:rsidR="00022E80" w:rsidRPr="006238CE" w:rsidRDefault="00022E80" w:rsidP="00022E80">
      <w:pPr>
        <w:rPr>
          <w:rFonts w:ascii="Myriad Pro" w:hAnsi="Myriad Pro"/>
          <w:sz w:val="28"/>
          <w:szCs w:val="28"/>
        </w:rPr>
      </w:pPr>
      <w:r w:rsidRPr="006238CE">
        <w:rPr>
          <w:rFonts w:ascii="Myriad Pro" w:hAnsi="Myriad Pro"/>
          <w:sz w:val="28"/>
          <w:szCs w:val="28"/>
        </w:rPr>
        <w:t xml:space="preserve">Date:  </w:t>
      </w:r>
      <w:r>
        <w:rPr>
          <w:rFonts w:ascii="Myriad Pro" w:hAnsi="Myriad Pro"/>
          <w:sz w:val="28"/>
          <w:szCs w:val="28"/>
        </w:rPr>
        <w:t xml:space="preserve">September 2022 </w:t>
      </w:r>
    </w:p>
    <w:p w14:paraId="73D4E54F" w14:textId="77777777" w:rsidR="00022E80" w:rsidRPr="006238CE" w:rsidRDefault="00022E80" w:rsidP="00022E80">
      <w:pPr>
        <w:rPr>
          <w:rFonts w:ascii="Myriad Pro" w:hAnsi="Myriad Pro"/>
          <w:b/>
          <w:sz w:val="28"/>
          <w:szCs w:val="28"/>
        </w:rPr>
      </w:pPr>
      <w:r w:rsidRPr="006238CE">
        <w:rPr>
          <w:rFonts w:ascii="Myriad Pro" w:hAnsi="Myriad Pro"/>
          <w:sz w:val="28"/>
          <w:szCs w:val="28"/>
        </w:rPr>
        <w:t xml:space="preserve">Ratified by Governors: </w:t>
      </w:r>
      <w:r>
        <w:rPr>
          <w:rFonts w:ascii="Myriad Pro" w:hAnsi="Myriad Pro"/>
          <w:sz w:val="28"/>
          <w:szCs w:val="28"/>
        </w:rPr>
        <w:t>October 2022</w:t>
      </w:r>
    </w:p>
    <w:p w14:paraId="496E050E" w14:textId="77777777" w:rsidR="00022E80" w:rsidRPr="006238CE" w:rsidRDefault="00022E80" w:rsidP="00022E80">
      <w:pPr>
        <w:rPr>
          <w:rFonts w:ascii="Myriad Pro" w:hAnsi="Myriad Pro"/>
          <w:sz w:val="28"/>
          <w:szCs w:val="28"/>
        </w:rPr>
      </w:pPr>
      <w:r w:rsidRPr="006238CE">
        <w:rPr>
          <w:rFonts w:ascii="Myriad Pro" w:hAnsi="Myriad Pro"/>
          <w:sz w:val="28"/>
          <w:szCs w:val="28"/>
        </w:rPr>
        <w:t xml:space="preserve">New Review due: </w:t>
      </w:r>
      <w:r>
        <w:rPr>
          <w:rFonts w:ascii="Myriad Pro" w:hAnsi="Myriad Pro"/>
          <w:sz w:val="28"/>
          <w:szCs w:val="28"/>
        </w:rPr>
        <w:t xml:space="preserve">September 2023 </w:t>
      </w:r>
    </w:p>
    <w:p w14:paraId="1CC4BF95" w14:textId="77777777" w:rsidR="00022E80" w:rsidRPr="008E7804" w:rsidRDefault="00022E80" w:rsidP="00022E80">
      <w:pPr>
        <w:rPr>
          <w:rFonts w:ascii="Myriad Pro" w:hAnsi="Myriad Pro"/>
          <w:b/>
          <w:sz w:val="40"/>
          <w:szCs w:val="40"/>
          <w:u w:val="single"/>
        </w:rPr>
      </w:pPr>
    </w:p>
    <w:p w14:paraId="0D4BFAB8" w14:textId="77777777" w:rsidR="00022E80" w:rsidRDefault="00022E80">
      <w:pPr>
        <w:spacing w:after="160" w:line="259" w:lineRule="auto"/>
        <w:ind w:left="0" w:firstLine="0"/>
        <w:jc w:val="left"/>
        <w:rPr>
          <w:rFonts w:ascii="Arial" w:eastAsia="Arial" w:hAnsi="Arial" w:cs="Arial"/>
          <w:sz w:val="20"/>
        </w:rPr>
      </w:pPr>
      <w:r>
        <w:rPr>
          <w:rFonts w:ascii="Arial" w:eastAsia="Arial" w:hAnsi="Arial" w:cs="Arial"/>
          <w:sz w:val="20"/>
        </w:rPr>
        <w:br w:type="page"/>
      </w:r>
    </w:p>
    <w:p w14:paraId="05511E87" w14:textId="2A94108F" w:rsidR="00E50DD6" w:rsidRDefault="00000000">
      <w:pPr>
        <w:spacing w:after="93" w:line="259" w:lineRule="auto"/>
        <w:ind w:left="0" w:firstLine="0"/>
        <w:jc w:val="right"/>
      </w:pPr>
      <w:r>
        <w:rPr>
          <w:rFonts w:ascii="Arial" w:eastAsia="Arial" w:hAnsi="Arial" w:cs="Arial"/>
          <w:sz w:val="20"/>
        </w:rPr>
        <w:lastRenderedPageBreak/>
        <w:t xml:space="preserve"> </w:t>
      </w:r>
    </w:p>
    <w:p w14:paraId="140CD1F9" w14:textId="77777777" w:rsidR="00E50DD6" w:rsidRDefault="00000000">
      <w:pPr>
        <w:spacing w:after="0" w:line="259" w:lineRule="auto"/>
        <w:ind w:left="0" w:firstLine="0"/>
        <w:jc w:val="left"/>
      </w:pPr>
      <w:r>
        <w:rPr>
          <w:rFonts w:ascii="Arial" w:eastAsia="Arial" w:hAnsi="Arial" w:cs="Arial"/>
          <w:sz w:val="32"/>
        </w:rPr>
        <w:t xml:space="preserve"> </w:t>
      </w:r>
    </w:p>
    <w:p w14:paraId="4AE00863" w14:textId="77777777" w:rsidR="00E50DD6" w:rsidRDefault="00000000">
      <w:pPr>
        <w:spacing w:after="0" w:line="259" w:lineRule="auto"/>
        <w:ind w:left="0" w:firstLine="0"/>
        <w:jc w:val="left"/>
      </w:pPr>
      <w:r>
        <w:rPr>
          <w:b/>
          <w:sz w:val="32"/>
        </w:rPr>
        <w:t xml:space="preserve">Charging Policy </w:t>
      </w:r>
    </w:p>
    <w:p w14:paraId="0FAE8A05" w14:textId="77777777" w:rsidR="00E50DD6" w:rsidRDefault="00000000">
      <w:pPr>
        <w:spacing w:after="98" w:line="259" w:lineRule="auto"/>
        <w:ind w:left="0" w:firstLine="0"/>
        <w:jc w:val="left"/>
      </w:pPr>
      <w:r>
        <w:rPr>
          <w:rFonts w:ascii="Arial" w:eastAsia="Arial" w:hAnsi="Arial" w:cs="Arial"/>
          <w:sz w:val="24"/>
        </w:rPr>
        <w:t xml:space="preserve"> </w:t>
      </w:r>
    </w:p>
    <w:p w14:paraId="35F1A34E" w14:textId="71CB1DDC" w:rsidR="00E50DD6" w:rsidRDefault="001C20E5">
      <w:pPr>
        <w:spacing w:after="180" w:line="259" w:lineRule="auto"/>
        <w:ind w:left="0" w:firstLine="0"/>
        <w:jc w:val="left"/>
      </w:pPr>
      <w:r>
        <w:rPr>
          <w:rFonts w:ascii="Arial" w:eastAsia="Arial" w:hAnsi="Arial" w:cs="Arial"/>
          <w:sz w:val="24"/>
        </w:rPr>
        <w:t>September 2022</w:t>
      </w:r>
    </w:p>
    <w:p w14:paraId="1212B7BD" w14:textId="77777777" w:rsidR="00E50DD6" w:rsidRDefault="00000000">
      <w:pPr>
        <w:spacing w:after="0" w:line="259" w:lineRule="auto"/>
        <w:ind w:left="0" w:firstLine="0"/>
        <w:jc w:val="left"/>
      </w:pPr>
      <w:r>
        <w:rPr>
          <w:sz w:val="32"/>
        </w:rPr>
        <w:t xml:space="preserve"> </w:t>
      </w:r>
    </w:p>
    <w:p w14:paraId="731F7D50" w14:textId="77777777" w:rsidR="00E50DD6" w:rsidRDefault="00000000">
      <w:pPr>
        <w:pStyle w:val="Heading1"/>
        <w:ind w:left="-5"/>
      </w:pPr>
      <w:r>
        <w:t>GENERAL PRINCIPLES</w:t>
      </w:r>
      <w:r>
        <w:rPr>
          <w:b w:val="0"/>
        </w:rPr>
        <w:t xml:space="preserve"> </w:t>
      </w:r>
    </w:p>
    <w:p w14:paraId="1A1753FC" w14:textId="77777777" w:rsidR="00E50DD6" w:rsidRDefault="00000000">
      <w:pPr>
        <w:spacing w:after="0" w:line="259" w:lineRule="auto"/>
        <w:ind w:left="0" w:firstLine="0"/>
        <w:jc w:val="left"/>
      </w:pPr>
      <w:r>
        <w:t xml:space="preserve"> </w:t>
      </w:r>
    </w:p>
    <w:p w14:paraId="0BFDB002" w14:textId="77777777" w:rsidR="00E50DD6" w:rsidRDefault="00000000">
      <w:pPr>
        <w:ind w:left="-5" w:right="33"/>
      </w:pPr>
      <w:r>
        <w:t xml:space="preserve">The Head Teacher, Staff and Governors will ensure that the following applies:  </w:t>
      </w:r>
    </w:p>
    <w:p w14:paraId="1E55FED1" w14:textId="77777777" w:rsidR="00E50DD6" w:rsidRDefault="00000000">
      <w:pPr>
        <w:spacing w:after="0" w:line="259" w:lineRule="auto"/>
        <w:ind w:left="0" w:firstLine="0"/>
        <w:jc w:val="left"/>
      </w:pPr>
      <w:r>
        <w:t xml:space="preserve"> </w:t>
      </w:r>
    </w:p>
    <w:p w14:paraId="641D5358" w14:textId="77777777" w:rsidR="00E50DD6" w:rsidRDefault="00000000">
      <w:pPr>
        <w:ind w:left="-5" w:right="33"/>
      </w:pPr>
      <w:r>
        <w:t xml:space="preserve">There will be no charges made for the following: </w:t>
      </w:r>
    </w:p>
    <w:p w14:paraId="54133261" w14:textId="77777777" w:rsidR="00E50DD6" w:rsidRDefault="00000000">
      <w:pPr>
        <w:spacing w:after="24" w:line="259" w:lineRule="auto"/>
        <w:ind w:left="0" w:firstLine="0"/>
        <w:jc w:val="left"/>
      </w:pPr>
      <w:r>
        <w:t xml:space="preserve"> </w:t>
      </w:r>
    </w:p>
    <w:p w14:paraId="7F80A427" w14:textId="77777777" w:rsidR="00E50DD6" w:rsidRDefault="00000000">
      <w:pPr>
        <w:numPr>
          <w:ilvl w:val="0"/>
          <w:numId w:val="1"/>
        </w:numPr>
        <w:ind w:right="33" w:hanging="360"/>
      </w:pPr>
      <w:r>
        <w:t xml:space="preserve">For Education provided during School hours (including the supply of any materials, book, </w:t>
      </w:r>
      <w:proofErr w:type="gramStart"/>
      <w:r>
        <w:t>instruments</w:t>
      </w:r>
      <w:proofErr w:type="gramEnd"/>
      <w:r>
        <w:t xml:space="preserve"> or other equipment. </w:t>
      </w:r>
    </w:p>
    <w:p w14:paraId="0526621C" w14:textId="77777777" w:rsidR="00E50DD6" w:rsidRDefault="00000000">
      <w:pPr>
        <w:spacing w:after="24" w:line="259" w:lineRule="auto"/>
        <w:ind w:left="0" w:firstLine="0"/>
        <w:jc w:val="left"/>
      </w:pPr>
      <w:r>
        <w:t xml:space="preserve"> </w:t>
      </w:r>
    </w:p>
    <w:p w14:paraId="2C8E7C0D" w14:textId="77777777" w:rsidR="00E50DD6" w:rsidRDefault="00000000">
      <w:pPr>
        <w:numPr>
          <w:ilvl w:val="0"/>
          <w:numId w:val="1"/>
        </w:numPr>
        <w:ind w:right="33" w:hanging="360"/>
      </w:pPr>
      <w:r>
        <w:t xml:space="preserve">There will be no charge made for an activity which is required as part of the National Curriculum. </w:t>
      </w:r>
    </w:p>
    <w:p w14:paraId="7139DB2E" w14:textId="77777777" w:rsidR="00E50DD6" w:rsidRDefault="00000000">
      <w:pPr>
        <w:spacing w:after="24" w:line="259" w:lineRule="auto"/>
        <w:ind w:left="0" w:firstLine="0"/>
        <w:jc w:val="left"/>
      </w:pPr>
      <w:r>
        <w:t xml:space="preserve"> </w:t>
      </w:r>
    </w:p>
    <w:p w14:paraId="539A7975" w14:textId="77777777" w:rsidR="00E50DD6" w:rsidRDefault="00000000">
      <w:pPr>
        <w:numPr>
          <w:ilvl w:val="0"/>
          <w:numId w:val="1"/>
        </w:numPr>
        <w:ind w:right="33" w:hanging="360"/>
      </w:pPr>
      <w:r>
        <w:t xml:space="preserve">There will be no charge made for an activity which is an integral part of the syllabus for a prescribed public examination for which a student is being prepared by the school including examination re-sits if the school is preparing the student for it. </w:t>
      </w:r>
    </w:p>
    <w:p w14:paraId="6832602F" w14:textId="77777777" w:rsidR="00E50DD6" w:rsidRDefault="00000000">
      <w:pPr>
        <w:spacing w:after="24" w:line="259" w:lineRule="auto"/>
        <w:ind w:left="720" w:firstLine="0"/>
        <w:jc w:val="left"/>
      </w:pPr>
      <w:r>
        <w:t xml:space="preserve"> </w:t>
      </w:r>
    </w:p>
    <w:p w14:paraId="6FA0CD61" w14:textId="77777777" w:rsidR="00E50DD6" w:rsidRDefault="00000000">
      <w:pPr>
        <w:numPr>
          <w:ilvl w:val="0"/>
          <w:numId w:val="1"/>
        </w:numPr>
        <w:ind w:right="33" w:hanging="360"/>
      </w:pPr>
      <w:proofErr w:type="gramStart"/>
      <w:r>
        <w:t>With the exception of</w:t>
      </w:r>
      <w:proofErr w:type="gramEnd"/>
      <w:r>
        <w:t xml:space="preserve"> certain specified items there will be no charge made for an activity which takes place wholly or mainly during school hours (as defined by the Governors). </w:t>
      </w:r>
    </w:p>
    <w:p w14:paraId="06F3E812" w14:textId="77777777" w:rsidR="00E50DD6" w:rsidRDefault="00000000">
      <w:pPr>
        <w:spacing w:after="24" w:line="259" w:lineRule="auto"/>
        <w:ind w:left="720" w:firstLine="0"/>
        <w:jc w:val="left"/>
      </w:pPr>
      <w:r>
        <w:t xml:space="preserve"> </w:t>
      </w:r>
    </w:p>
    <w:p w14:paraId="561AA852" w14:textId="77777777" w:rsidR="00E50DD6" w:rsidRDefault="00000000">
      <w:pPr>
        <w:numPr>
          <w:ilvl w:val="0"/>
          <w:numId w:val="1"/>
        </w:numPr>
        <w:ind w:right="33" w:hanging="360"/>
      </w:pPr>
      <w:r>
        <w:t xml:space="preserve">Tuition for students learning to play musical instruments (or singing) if the tuition is required as part of the national curriculum or part of a syllabus for a prescribed public examination that the student is being prepared for at School.   </w:t>
      </w:r>
    </w:p>
    <w:p w14:paraId="57B82AF4" w14:textId="77777777" w:rsidR="00E50DD6" w:rsidRDefault="00000000">
      <w:pPr>
        <w:spacing w:after="24" w:line="259" w:lineRule="auto"/>
        <w:ind w:left="0" w:firstLine="0"/>
        <w:jc w:val="left"/>
      </w:pPr>
      <w:r>
        <w:t xml:space="preserve"> </w:t>
      </w:r>
    </w:p>
    <w:p w14:paraId="4F54B253" w14:textId="77777777" w:rsidR="00E50DD6" w:rsidRDefault="00000000">
      <w:pPr>
        <w:numPr>
          <w:ilvl w:val="0"/>
          <w:numId w:val="1"/>
        </w:numPr>
        <w:ind w:right="33" w:hanging="360"/>
      </w:pPr>
      <w:r>
        <w:t xml:space="preserve">For supply teachers to cover for teachers who are unavailable from accompanying students on a residential trip.  </w:t>
      </w:r>
    </w:p>
    <w:p w14:paraId="7F49F244" w14:textId="77777777" w:rsidR="00E50DD6" w:rsidRDefault="00000000">
      <w:pPr>
        <w:spacing w:after="24" w:line="259" w:lineRule="auto"/>
        <w:ind w:left="720" w:firstLine="0"/>
        <w:jc w:val="left"/>
      </w:pPr>
      <w:r>
        <w:t xml:space="preserve"> </w:t>
      </w:r>
    </w:p>
    <w:p w14:paraId="52E00BEB" w14:textId="77777777" w:rsidR="00E50DD6" w:rsidRDefault="00000000">
      <w:pPr>
        <w:numPr>
          <w:ilvl w:val="0"/>
          <w:numId w:val="1"/>
        </w:numPr>
        <w:ind w:right="33" w:hanging="360"/>
      </w:pPr>
      <w:r>
        <w:t xml:space="preserve">Transport provided in connection with a trip. </w:t>
      </w:r>
    </w:p>
    <w:p w14:paraId="783621E4" w14:textId="77777777" w:rsidR="00E50DD6" w:rsidRDefault="00000000">
      <w:pPr>
        <w:spacing w:after="24" w:line="259" w:lineRule="auto"/>
        <w:ind w:left="0" w:firstLine="0"/>
        <w:jc w:val="left"/>
      </w:pPr>
      <w:r>
        <w:t xml:space="preserve"> </w:t>
      </w:r>
    </w:p>
    <w:p w14:paraId="4FBF1AC4" w14:textId="77777777" w:rsidR="00E50DD6" w:rsidRDefault="00000000">
      <w:pPr>
        <w:numPr>
          <w:ilvl w:val="0"/>
          <w:numId w:val="1"/>
        </w:numPr>
        <w:ind w:right="33" w:hanging="360"/>
      </w:pPr>
      <w:r>
        <w:t xml:space="preserve">No student is to be disadvantaged by parents’ inability or unwillingness to pay charges. </w:t>
      </w:r>
    </w:p>
    <w:p w14:paraId="7172C39E" w14:textId="77777777" w:rsidR="00E50DD6" w:rsidRDefault="00000000">
      <w:pPr>
        <w:spacing w:after="0" w:line="259" w:lineRule="auto"/>
        <w:ind w:left="0" w:firstLine="0"/>
        <w:jc w:val="left"/>
      </w:pPr>
      <w:r>
        <w:t xml:space="preserve"> </w:t>
      </w:r>
    </w:p>
    <w:p w14:paraId="5AC76C3F" w14:textId="77777777" w:rsidR="00E50DD6" w:rsidRDefault="00000000">
      <w:pPr>
        <w:pStyle w:val="Heading1"/>
        <w:ind w:left="-5"/>
      </w:pPr>
      <w:r>
        <w:t xml:space="preserve">Remission of charges </w:t>
      </w:r>
    </w:p>
    <w:p w14:paraId="2F90A3CD" w14:textId="77777777" w:rsidR="00E50DD6" w:rsidRDefault="00000000">
      <w:pPr>
        <w:spacing w:after="0" w:line="259" w:lineRule="auto"/>
        <w:ind w:left="0" w:firstLine="0"/>
        <w:jc w:val="left"/>
      </w:pPr>
      <w:r>
        <w:t xml:space="preserve"> </w:t>
      </w:r>
    </w:p>
    <w:p w14:paraId="5AE8AD10" w14:textId="77777777" w:rsidR="00E50DD6" w:rsidRDefault="00000000">
      <w:pPr>
        <w:ind w:left="-5" w:right="33"/>
      </w:pPr>
      <w:r>
        <w:t xml:space="preserve">The Governors will seek to remit all or part of any authorised charges for those students whose parents are in receipt of appropriate Benefits as defined by the LA. </w:t>
      </w:r>
    </w:p>
    <w:p w14:paraId="2B44247E" w14:textId="77777777" w:rsidR="00E50DD6" w:rsidRDefault="00000000">
      <w:pPr>
        <w:spacing w:after="0" w:line="259" w:lineRule="auto"/>
        <w:ind w:left="0" w:firstLine="0"/>
        <w:jc w:val="left"/>
      </w:pPr>
      <w:r>
        <w:t xml:space="preserve"> </w:t>
      </w:r>
    </w:p>
    <w:p w14:paraId="7038BBE7" w14:textId="77777777" w:rsidR="00E50DD6" w:rsidRDefault="00000000">
      <w:pPr>
        <w:spacing w:after="0" w:line="259" w:lineRule="auto"/>
        <w:ind w:left="0" w:firstLine="0"/>
        <w:jc w:val="left"/>
      </w:pPr>
      <w:r>
        <w:t xml:space="preserve"> </w:t>
      </w:r>
    </w:p>
    <w:p w14:paraId="4B8D8DB8" w14:textId="77777777" w:rsidR="00E50DD6" w:rsidRDefault="00000000">
      <w:pPr>
        <w:spacing w:after="0" w:line="259" w:lineRule="auto"/>
        <w:ind w:left="0" w:firstLine="0"/>
        <w:jc w:val="left"/>
      </w:pPr>
      <w:r>
        <w:t xml:space="preserve"> </w:t>
      </w:r>
    </w:p>
    <w:p w14:paraId="1082AEFA" w14:textId="77777777" w:rsidR="00E50DD6" w:rsidRDefault="00000000">
      <w:pPr>
        <w:spacing w:after="0" w:line="259" w:lineRule="auto"/>
        <w:ind w:left="0" w:firstLine="0"/>
        <w:jc w:val="left"/>
      </w:pPr>
      <w:r>
        <w:lastRenderedPageBreak/>
        <w:t xml:space="preserve"> </w:t>
      </w:r>
    </w:p>
    <w:p w14:paraId="007F6C37" w14:textId="77777777" w:rsidR="00E50DD6" w:rsidRDefault="00000000">
      <w:pPr>
        <w:spacing w:after="0" w:line="259" w:lineRule="auto"/>
        <w:ind w:left="0" w:firstLine="0"/>
        <w:jc w:val="left"/>
      </w:pPr>
      <w:r>
        <w:t xml:space="preserve"> </w:t>
      </w:r>
    </w:p>
    <w:p w14:paraId="336720B8" w14:textId="77777777" w:rsidR="00E50DD6" w:rsidRDefault="00000000">
      <w:pPr>
        <w:spacing w:after="0" w:line="259" w:lineRule="auto"/>
        <w:ind w:left="0" w:firstLine="0"/>
        <w:jc w:val="left"/>
      </w:pPr>
      <w:r>
        <w:rPr>
          <w:b/>
        </w:rPr>
        <w:t xml:space="preserve"> </w:t>
      </w:r>
    </w:p>
    <w:p w14:paraId="165F092A" w14:textId="77777777" w:rsidR="00E50DD6" w:rsidRDefault="00000000">
      <w:pPr>
        <w:pStyle w:val="Heading1"/>
        <w:ind w:left="-5"/>
      </w:pPr>
      <w:r>
        <w:t xml:space="preserve">Activities arranged by a third </w:t>
      </w:r>
      <w:proofErr w:type="gramStart"/>
      <w:r>
        <w:t>party</w:t>
      </w:r>
      <w:proofErr w:type="gramEnd"/>
      <w:r>
        <w:t xml:space="preserve"> </w:t>
      </w:r>
    </w:p>
    <w:p w14:paraId="56EF58D3" w14:textId="77777777" w:rsidR="00E50DD6" w:rsidRDefault="00000000">
      <w:pPr>
        <w:spacing w:after="0" w:line="259" w:lineRule="auto"/>
        <w:ind w:left="0" w:firstLine="0"/>
        <w:jc w:val="left"/>
      </w:pPr>
      <w:r>
        <w:t xml:space="preserve"> </w:t>
      </w:r>
    </w:p>
    <w:p w14:paraId="372F8090" w14:textId="55AE8FD6" w:rsidR="00E50DD6" w:rsidRDefault="00000000">
      <w:pPr>
        <w:ind w:left="-5" w:right="33"/>
      </w:pPr>
      <w:r>
        <w:t xml:space="preserve">The Governors will not be a party to any transactions between parents and </w:t>
      </w:r>
      <w:r w:rsidR="00022E80">
        <w:t>third-party</w:t>
      </w:r>
      <w:r>
        <w:t xml:space="preserve"> organisers of activities. </w:t>
      </w:r>
    </w:p>
    <w:p w14:paraId="3463F7AB" w14:textId="77777777" w:rsidR="00E50DD6" w:rsidRDefault="00000000">
      <w:pPr>
        <w:spacing w:after="0" w:line="259" w:lineRule="auto"/>
        <w:ind w:left="0" w:firstLine="0"/>
        <w:jc w:val="left"/>
      </w:pPr>
      <w:r>
        <w:t xml:space="preserve"> </w:t>
      </w:r>
    </w:p>
    <w:p w14:paraId="7A212F6A" w14:textId="77777777" w:rsidR="00E50DD6" w:rsidRDefault="00000000">
      <w:pPr>
        <w:pStyle w:val="Heading1"/>
        <w:ind w:left="-5"/>
      </w:pPr>
      <w:r>
        <w:t xml:space="preserve">Governors’ discretion for charging </w:t>
      </w:r>
    </w:p>
    <w:p w14:paraId="6624DC9B" w14:textId="77777777" w:rsidR="00E50DD6" w:rsidRDefault="00000000">
      <w:pPr>
        <w:spacing w:after="0" w:line="259" w:lineRule="auto"/>
        <w:ind w:left="720" w:firstLine="0"/>
        <w:jc w:val="left"/>
      </w:pPr>
      <w:r>
        <w:t xml:space="preserve"> </w:t>
      </w:r>
    </w:p>
    <w:p w14:paraId="2F30241D" w14:textId="77777777" w:rsidR="00E50DD6" w:rsidRDefault="00000000">
      <w:pPr>
        <w:ind w:left="-5" w:right="33"/>
      </w:pPr>
      <w:r>
        <w:t xml:space="preserve">Charges may be authorised at the discretion of the Governors for activities which takes place wholly or mainly outside school hours.  Parents will be notified in advance if any charge is to be made. </w:t>
      </w:r>
    </w:p>
    <w:p w14:paraId="64E64566" w14:textId="77777777" w:rsidR="00E50DD6" w:rsidRDefault="00000000">
      <w:pPr>
        <w:spacing w:after="0" w:line="259" w:lineRule="auto"/>
        <w:ind w:left="0" w:firstLine="0"/>
        <w:jc w:val="left"/>
      </w:pPr>
      <w:r>
        <w:rPr>
          <w:b/>
        </w:rPr>
        <w:t xml:space="preserve"> </w:t>
      </w:r>
    </w:p>
    <w:p w14:paraId="7101443A" w14:textId="77777777" w:rsidR="00E50DD6" w:rsidRDefault="00000000">
      <w:pPr>
        <w:pStyle w:val="Heading1"/>
        <w:ind w:left="-5"/>
      </w:pPr>
      <w:r>
        <w:t xml:space="preserve">Voluntary Contributions </w:t>
      </w:r>
    </w:p>
    <w:p w14:paraId="58A34DAB" w14:textId="77777777" w:rsidR="00E50DD6" w:rsidRDefault="00000000">
      <w:pPr>
        <w:spacing w:after="0" w:line="259" w:lineRule="auto"/>
        <w:ind w:left="0" w:firstLine="0"/>
        <w:jc w:val="left"/>
      </w:pPr>
      <w:r>
        <w:t xml:space="preserve"> </w:t>
      </w:r>
    </w:p>
    <w:p w14:paraId="0BE788D8" w14:textId="77777777" w:rsidR="00E50DD6" w:rsidRDefault="00000000">
      <w:pPr>
        <w:ind w:left="-5" w:right="33"/>
      </w:pPr>
      <w:r>
        <w:t xml:space="preserve">Voluntary contributions may be requested in support of any proposed school activity, whether during or outside school hours.  Students will not be debarred from participation because parents have not made any voluntary contributions. </w:t>
      </w:r>
    </w:p>
    <w:p w14:paraId="4C797347" w14:textId="77777777" w:rsidR="00E50DD6" w:rsidRDefault="00000000">
      <w:pPr>
        <w:spacing w:after="0" w:line="259" w:lineRule="auto"/>
        <w:ind w:left="0" w:firstLine="0"/>
        <w:jc w:val="left"/>
      </w:pPr>
      <w:r>
        <w:t xml:space="preserve"> </w:t>
      </w:r>
    </w:p>
    <w:p w14:paraId="6A483618" w14:textId="77777777" w:rsidR="00E50DD6" w:rsidRDefault="00000000">
      <w:pPr>
        <w:pStyle w:val="Heading1"/>
        <w:ind w:left="-5"/>
      </w:pPr>
      <w:r>
        <w:t>CHARGING</w:t>
      </w:r>
      <w:r>
        <w:rPr>
          <w:b w:val="0"/>
        </w:rPr>
        <w:t xml:space="preserve"> </w:t>
      </w:r>
    </w:p>
    <w:p w14:paraId="6F50259C" w14:textId="77777777" w:rsidR="00E50DD6" w:rsidRDefault="00000000">
      <w:pPr>
        <w:spacing w:after="0" w:line="259" w:lineRule="auto"/>
        <w:ind w:left="0" w:firstLine="0"/>
        <w:jc w:val="left"/>
      </w:pPr>
      <w:r>
        <w:t xml:space="preserve"> </w:t>
      </w:r>
    </w:p>
    <w:p w14:paraId="70BFCB47" w14:textId="77777777" w:rsidR="00E50DD6" w:rsidRDefault="00000000">
      <w:pPr>
        <w:ind w:left="-5" w:right="33"/>
      </w:pPr>
      <w:r>
        <w:t xml:space="preserve">Charging may be made for the </w:t>
      </w:r>
      <w:proofErr w:type="gramStart"/>
      <w:r>
        <w:t>following</w:t>
      </w:r>
      <w:proofErr w:type="gramEnd"/>
      <w:r>
        <w:t xml:space="preserve"> </w:t>
      </w:r>
    </w:p>
    <w:p w14:paraId="08E65B82" w14:textId="77777777" w:rsidR="00E50DD6" w:rsidRDefault="00000000">
      <w:pPr>
        <w:spacing w:after="0" w:line="259" w:lineRule="auto"/>
        <w:ind w:left="0" w:firstLine="0"/>
        <w:jc w:val="left"/>
      </w:pPr>
      <w:r>
        <w:t xml:space="preserve"> </w:t>
      </w:r>
    </w:p>
    <w:p w14:paraId="08512F52" w14:textId="77777777" w:rsidR="00E50DD6" w:rsidRDefault="00000000">
      <w:pPr>
        <w:numPr>
          <w:ilvl w:val="0"/>
          <w:numId w:val="2"/>
        </w:numPr>
        <w:ind w:right="33" w:hanging="720"/>
      </w:pPr>
      <w:r>
        <w:t xml:space="preserve">Activities or visits where less than fifty percent of the time is during normal school hours. </w:t>
      </w:r>
    </w:p>
    <w:p w14:paraId="2D910CE5" w14:textId="77777777" w:rsidR="00E50DD6" w:rsidRDefault="00000000">
      <w:pPr>
        <w:spacing w:after="24" w:line="259" w:lineRule="auto"/>
        <w:ind w:left="0" w:firstLine="0"/>
        <w:jc w:val="left"/>
      </w:pPr>
      <w:r>
        <w:t xml:space="preserve"> </w:t>
      </w:r>
    </w:p>
    <w:p w14:paraId="30A87832" w14:textId="77777777" w:rsidR="00E50DD6" w:rsidRDefault="00000000">
      <w:pPr>
        <w:numPr>
          <w:ilvl w:val="1"/>
          <w:numId w:val="2"/>
        </w:numPr>
        <w:ind w:right="33" w:hanging="360"/>
      </w:pPr>
      <w:r>
        <w:t xml:space="preserve">Board and lodging for residential visits. </w:t>
      </w:r>
    </w:p>
    <w:p w14:paraId="4A17E92F" w14:textId="77777777" w:rsidR="00E50DD6" w:rsidRDefault="00000000">
      <w:pPr>
        <w:numPr>
          <w:ilvl w:val="1"/>
          <w:numId w:val="2"/>
        </w:numPr>
        <w:ind w:right="33" w:hanging="360"/>
      </w:pPr>
      <w:r>
        <w:t xml:space="preserve">Travel to and from a residential activity if out of school hours. </w:t>
      </w:r>
    </w:p>
    <w:p w14:paraId="125993CF" w14:textId="15D78099" w:rsidR="00E50DD6" w:rsidRDefault="00000000">
      <w:pPr>
        <w:numPr>
          <w:ilvl w:val="1"/>
          <w:numId w:val="2"/>
        </w:numPr>
        <w:ind w:right="33" w:hanging="360"/>
      </w:pPr>
      <w:r>
        <w:t xml:space="preserve">Travel for activities authorised but not provided by the </w:t>
      </w:r>
      <w:r w:rsidR="00022E80">
        <w:t xml:space="preserve">Governors, </w:t>
      </w:r>
      <w:proofErr w:type="gramStart"/>
      <w:r>
        <w:t>E.g.</w:t>
      </w:r>
      <w:proofErr w:type="gramEnd"/>
      <w:r>
        <w:t xml:space="preserve"> from home to placement during Work Experiences. </w:t>
      </w:r>
    </w:p>
    <w:p w14:paraId="1188169D" w14:textId="77777777" w:rsidR="00E50DD6" w:rsidRDefault="00000000">
      <w:pPr>
        <w:spacing w:after="0" w:line="259" w:lineRule="auto"/>
        <w:ind w:left="0" w:firstLine="0"/>
        <w:jc w:val="left"/>
      </w:pPr>
      <w:r>
        <w:t xml:space="preserve"> </w:t>
      </w:r>
    </w:p>
    <w:p w14:paraId="2CD8312B" w14:textId="77777777" w:rsidR="00E50DD6" w:rsidRDefault="00000000">
      <w:pPr>
        <w:numPr>
          <w:ilvl w:val="0"/>
          <w:numId w:val="2"/>
        </w:numPr>
        <w:ind w:right="33" w:hanging="720"/>
      </w:pPr>
      <w:r>
        <w:t xml:space="preserve">Re-sitting an examination if no further preparation is provided by the school. </w:t>
      </w:r>
    </w:p>
    <w:p w14:paraId="7CE317EF" w14:textId="77777777" w:rsidR="00E50DD6" w:rsidRDefault="00000000">
      <w:pPr>
        <w:spacing w:after="0" w:line="259" w:lineRule="auto"/>
        <w:ind w:left="0" w:firstLine="0"/>
        <w:jc w:val="left"/>
      </w:pPr>
      <w:r>
        <w:t xml:space="preserve"> </w:t>
      </w:r>
    </w:p>
    <w:p w14:paraId="2F1A1972" w14:textId="77777777" w:rsidR="00E50DD6" w:rsidRDefault="00000000">
      <w:pPr>
        <w:numPr>
          <w:ilvl w:val="0"/>
          <w:numId w:val="2"/>
        </w:numPr>
        <w:ind w:right="33" w:hanging="720"/>
      </w:pPr>
      <w:r>
        <w:t xml:space="preserve">Entry for public or private examination other than those on the Department for Children, </w:t>
      </w:r>
      <w:proofErr w:type="gramStart"/>
      <w:r>
        <w:t>Schools</w:t>
      </w:r>
      <w:proofErr w:type="gramEnd"/>
      <w:r>
        <w:t xml:space="preserve"> and Families’ prescribed list. </w:t>
      </w:r>
    </w:p>
    <w:p w14:paraId="174EFA5E" w14:textId="77777777" w:rsidR="00E50DD6" w:rsidRDefault="00000000">
      <w:pPr>
        <w:spacing w:after="0" w:line="259" w:lineRule="auto"/>
        <w:ind w:left="0" w:firstLine="0"/>
        <w:jc w:val="left"/>
      </w:pPr>
      <w:r>
        <w:t xml:space="preserve"> </w:t>
      </w:r>
    </w:p>
    <w:p w14:paraId="4BE7945B" w14:textId="77777777" w:rsidR="00E50DD6" w:rsidRDefault="00000000">
      <w:pPr>
        <w:numPr>
          <w:ilvl w:val="0"/>
          <w:numId w:val="2"/>
        </w:numPr>
        <w:ind w:right="33" w:hanging="720"/>
      </w:pPr>
      <w:r>
        <w:t xml:space="preserve">Materials used in practical subjects when it is agreed in advance that the students/parents wish to own or dispose of the finished products (as in Home Economics or Technology).  Ingredients may be requested in lieu of cash payments. </w:t>
      </w:r>
    </w:p>
    <w:p w14:paraId="0E334758" w14:textId="77777777" w:rsidR="00E50DD6" w:rsidRDefault="00000000">
      <w:pPr>
        <w:spacing w:after="0" w:line="259" w:lineRule="auto"/>
        <w:ind w:left="0" w:firstLine="0"/>
        <w:jc w:val="left"/>
      </w:pPr>
      <w:r>
        <w:t xml:space="preserve"> </w:t>
      </w:r>
    </w:p>
    <w:p w14:paraId="6044BE1A" w14:textId="77777777" w:rsidR="00E50DD6" w:rsidRDefault="00000000">
      <w:pPr>
        <w:numPr>
          <w:ilvl w:val="0"/>
          <w:numId w:val="2"/>
        </w:numPr>
        <w:ind w:right="33" w:hanging="720"/>
      </w:pPr>
      <w:r>
        <w:t xml:space="preserve">Individual or small group tuition in playing a musical instrument by a specialist music teacher except where the playing of that instrument is a direct part of the syllabus of a prescribed public examination.  This charge may be requested to cover the cost of the tuition as well as the cost of music and the hire, </w:t>
      </w:r>
      <w:proofErr w:type="gramStart"/>
      <w:r>
        <w:t>repair</w:t>
      </w:r>
      <w:proofErr w:type="gramEnd"/>
      <w:r>
        <w:t xml:space="preserve"> and insurance of a musical instrument. </w:t>
      </w:r>
    </w:p>
    <w:p w14:paraId="483DE20E" w14:textId="77777777" w:rsidR="00E50DD6" w:rsidRDefault="00000000">
      <w:pPr>
        <w:spacing w:after="0" w:line="259" w:lineRule="auto"/>
        <w:ind w:left="0" w:firstLine="0"/>
        <w:jc w:val="left"/>
      </w:pPr>
      <w:r>
        <w:t xml:space="preserve"> </w:t>
      </w:r>
    </w:p>
    <w:p w14:paraId="09162189" w14:textId="77777777" w:rsidR="00E50DD6" w:rsidRDefault="00000000">
      <w:pPr>
        <w:spacing w:after="0" w:line="259" w:lineRule="auto"/>
        <w:ind w:left="0" w:firstLine="0"/>
        <w:jc w:val="left"/>
      </w:pPr>
      <w:r>
        <w:t xml:space="preserve"> </w:t>
      </w:r>
    </w:p>
    <w:p w14:paraId="23A18F40" w14:textId="73894861" w:rsidR="00E50DD6" w:rsidRDefault="00000000">
      <w:pPr>
        <w:spacing w:after="0" w:line="259" w:lineRule="auto"/>
        <w:ind w:left="0" w:firstLine="0"/>
        <w:jc w:val="left"/>
      </w:pPr>
      <w:r>
        <w:lastRenderedPageBreak/>
        <w:t xml:space="preserve">  </w:t>
      </w:r>
    </w:p>
    <w:p w14:paraId="0801461F" w14:textId="77777777" w:rsidR="00E50DD6" w:rsidRDefault="00000000">
      <w:pPr>
        <w:numPr>
          <w:ilvl w:val="0"/>
          <w:numId w:val="2"/>
        </w:numPr>
        <w:ind w:right="33" w:hanging="720"/>
      </w:pPr>
      <w:proofErr w:type="gramStart"/>
      <w:r>
        <w:t>In order to</w:t>
      </w:r>
      <w:proofErr w:type="gramEnd"/>
      <w:r>
        <w:t xml:space="preserve"> remove financial barriers from disadvantaged students, there may be some activities where charges can legally be made will be offered at no charge or a reduced cost to parents in particular circumstances.  The criteria </w:t>
      </w:r>
      <w:proofErr w:type="gramStart"/>
      <w:r>
        <w:t>is</w:t>
      </w:r>
      <w:proofErr w:type="gramEnd"/>
      <w:r>
        <w:t xml:space="preserve"> as follows: </w:t>
      </w:r>
    </w:p>
    <w:p w14:paraId="33EBCBC2" w14:textId="77777777" w:rsidR="00E50DD6" w:rsidRDefault="00000000">
      <w:pPr>
        <w:spacing w:after="24" w:line="259" w:lineRule="auto"/>
        <w:ind w:left="0" w:firstLine="0"/>
        <w:jc w:val="left"/>
      </w:pPr>
      <w:r>
        <w:t xml:space="preserve"> </w:t>
      </w:r>
    </w:p>
    <w:p w14:paraId="77F4A9AA" w14:textId="77777777" w:rsidR="00E50DD6" w:rsidRDefault="00000000">
      <w:pPr>
        <w:numPr>
          <w:ilvl w:val="1"/>
          <w:numId w:val="2"/>
        </w:numPr>
        <w:ind w:right="33" w:hanging="360"/>
      </w:pPr>
      <w:r>
        <w:t xml:space="preserve">Parents in receipt of  </w:t>
      </w:r>
    </w:p>
    <w:p w14:paraId="001DD6F2" w14:textId="77777777" w:rsidR="00E50DD6" w:rsidRDefault="00000000">
      <w:pPr>
        <w:numPr>
          <w:ilvl w:val="1"/>
          <w:numId w:val="2"/>
        </w:numPr>
        <w:ind w:right="33" w:hanging="360"/>
      </w:pPr>
      <w:r>
        <w:t xml:space="preserve">Income Support </w:t>
      </w:r>
    </w:p>
    <w:p w14:paraId="13CBC2E1" w14:textId="77777777" w:rsidR="00E50DD6" w:rsidRDefault="00000000">
      <w:pPr>
        <w:numPr>
          <w:ilvl w:val="1"/>
          <w:numId w:val="2"/>
        </w:numPr>
        <w:ind w:right="33" w:hanging="360"/>
      </w:pPr>
      <w:r>
        <w:t xml:space="preserve">Income based Job seekers </w:t>
      </w:r>
      <w:proofErr w:type="gramStart"/>
      <w:r>
        <w:t>allowance</w:t>
      </w:r>
      <w:proofErr w:type="gramEnd"/>
      <w:r>
        <w:t xml:space="preserve"> </w:t>
      </w:r>
    </w:p>
    <w:p w14:paraId="0AFFF7BA" w14:textId="77777777" w:rsidR="00E50DD6" w:rsidRDefault="00000000">
      <w:pPr>
        <w:numPr>
          <w:ilvl w:val="1"/>
          <w:numId w:val="2"/>
        </w:numPr>
        <w:ind w:right="33" w:hanging="360"/>
      </w:pPr>
      <w:r>
        <w:t xml:space="preserve">Support under VI of the Immigration and Asylum Act 1999 </w:t>
      </w:r>
    </w:p>
    <w:p w14:paraId="18CF4F14" w14:textId="77777777" w:rsidR="00E50DD6" w:rsidRDefault="00000000">
      <w:pPr>
        <w:numPr>
          <w:ilvl w:val="1"/>
          <w:numId w:val="2"/>
        </w:numPr>
        <w:spacing w:after="38"/>
        <w:ind w:right="33" w:hanging="360"/>
      </w:pPr>
      <w:r>
        <w:t xml:space="preserve">Child Tax Credit, provided that working tax credit is also received and the family’s income (as assessed by HM Revenue and Customs) does not exceed the sum given in the Revenue and Customs rules. </w:t>
      </w:r>
    </w:p>
    <w:p w14:paraId="64197A40" w14:textId="77777777" w:rsidR="00E50DD6" w:rsidRDefault="00000000">
      <w:pPr>
        <w:numPr>
          <w:ilvl w:val="1"/>
          <w:numId w:val="2"/>
        </w:numPr>
        <w:ind w:right="33" w:hanging="360"/>
      </w:pPr>
      <w:r>
        <w:t xml:space="preserve">Guaranteed State Pension </w:t>
      </w:r>
    </w:p>
    <w:p w14:paraId="4073E04B" w14:textId="77777777" w:rsidR="00E50DD6" w:rsidRDefault="00000000">
      <w:pPr>
        <w:spacing w:after="0" w:line="259" w:lineRule="auto"/>
        <w:ind w:left="0" w:firstLine="0"/>
        <w:jc w:val="left"/>
      </w:pPr>
      <w:r>
        <w:t xml:space="preserve"> </w:t>
      </w:r>
    </w:p>
    <w:p w14:paraId="387070A4" w14:textId="77777777" w:rsidR="00E50DD6" w:rsidRDefault="00000000">
      <w:pPr>
        <w:numPr>
          <w:ilvl w:val="0"/>
          <w:numId w:val="2"/>
        </w:numPr>
        <w:ind w:right="33" w:hanging="720"/>
      </w:pPr>
      <w:r>
        <w:t xml:space="preserve">Compensatory charges will be sought from parents/carers for loss or damage to </w:t>
      </w:r>
      <w:proofErr w:type="gramStart"/>
      <w:r>
        <w:t>school books</w:t>
      </w:r>
      <w:proofErr w:type="gramEnd"/>
      <w:r>
        <w:t xml:space="preserve">, equipment and school property including damage to the School building fittings and fixtures which occur as a result of unsatisfactory behaviour of their child(ren).   </w:t>
      </w:r>
    </w:p>
    <w:p w14:paraId="4C9E23C9" w14:textId="77777777" w:rsidR="00E50DD6" w:rsidRDefault="00000000">
      <w:pPr>
        <w:spacing w:after="0" w:line="259" w:lineRule="auto"/>
        <w:ind w:left="0" w:firstLine="0"/>
        <w:jc w:val="left"/>
      </w:pPr>
      <w:r>
        <w:t xml:space="preserve"> </w:t>
      </w:r>
    </w:p>
    <w:p w14:paraId="69CFB88C" w14:textId="77777777" w:rsidR="00E50DD6" w:rsidRDefault="00000000">
      <w:pPr>
        <w:ind w:left="-5" w:right="33"/>
      </w:pPr>
      <w:r>
        <w:t xml:space="preserve">Additional Considerations  </w:t>
      </w:r>
    </w:p>
    <w:p w14:paraId="60E7CD97" w14:textId="77777777" w:rsidR="00E50DD6" w:rsidRDefault="00000000">
      <w:pPr>
        <w:spacing w:after="0" w:line="259" w:lineRule="auto"/>
        <w:ind w:left="0" w:firstLine="0"/>
        <w:jc w:val="left"/>
      </w:pPr>
      <w:r>
        <w:t xml:space="preserve"> </w:t>
      </w:r>
    </w:p>
    <w:p w14:paraId="37C707ED" w14:textId="77777777" w:rsidR="00E50DD6" w:rsidRDefault="00000000">
      <w:pPr>
        <w:ind w:left="-5" w:right="33"/>
      </w:pPr>
      <w:r>
        <w:t xml:space="preserve">The governing body recognise its responsibility to ensure that the offer of activities and education trips does not increase the burden on family finances and to this end will adhere to the following guidelines. </w:t>
      </w:r>
    </w:p>
    <w:p w14:paraId="6987E26A" w14:textId="77777777" w:rsidR="00E50DD6" w:rsidRDefault="00000000">
      <w:pPr>
        <w:spacing w:after="24" w:line="259" w:lineRule="auto"/>
        <w:ind w:left="0" w:firstLine="0"/>
        <w:jc w:val="left"/>
      </w:pPr>
      <w:r>
        <w:t xml:space="preserve"> </w:t>
      </w:r>
    </w:p>
    <w:p w14:paraId="1D05FC1D" w14:textId="77777777" w:rsidR="00E50DD6" w:rsidRDefault="00000000">
      <w:pPr>
        <w:numPr>
          <w:ilvl w:val="1"/>
          <w:numId w:val="2"/>
        </w:numPr>
        <w:ind w:right="33" w:hanging="360"/>
      </w:pPr>
      <w:r>
        <w:t xml:space="preserve">Inform parents/carers well ahead of proposed visit/activity </w:t>
      </w:r>
      <w:proofErr w:type="gramStart"/>
      <w:r>
        <w:t>date</w:t>
      </w:r>
      <w:proofErr w:type="gramEnd"/>
      <w:r>
        <w:t xml:space="preserve"> </w:t>
      </w:r>
    </w:p>
    <w:p w14:paraId="09A5A4D4" w14:textId="77777777" w:rsidR="00E50DD6" w:rsidRDefault="00000000">
      <w:pPr>
        <w:numPr>
          <w:ilvl w:val="1"/>
          <w:numId w:val="2"/>
        </w:numPr>
        <w:ind w:right="33" w:hanging="360"/>
      </w:pPr>
      <w:r>
        <w:t xml:space="preserve">Establish a system for parents/carers to pay in </w:t>
      </w:r>
      <w:proofErr w:type="gramStart"/>
      <w:r>
        <w:t>instalments</w:t>
      </w:r>
      <w:proofErr w:type="gramEnd"/>
      <w:r>
        <w:t xml:space="preserve"> </w:t>
      </w:r>
    </w:p>
    <w:p w14:paraId="32B106A6" w14:textId="77777777" w:rsidR="00E50DD6" w:rsidRDefault="00000000">
      <w:pPr>
        <w:numPr>
          <w:ilvl w:val="1"/>
          <w:numId w:val="2"/>
        </w:numPr>
        <w:ind w:right="33" w:hanging="360"/>
      </w:pPr>
      <w:r>
        <w:t>When a trip is announced with short notice, an instalment plan is arranged beyond the date of the trip/</w:t>
      </w:r>
      <w:proofErr w:type="gramStart"/>
      <w:r>
        <w:t>activity</w:t>
      </w:r>
      <w:proofErr w:type="gramEnd"/>
      <w:r>
        <w:t xml:space="preserve"> </w:t>
      </w:r>
    </w:p>
    <w:p w14:paraId="4C58D988" w14:textId="77777777" w:rsidR="00E50DD6" w:rsidRDefault="00000000">
      <w:pPr>
        <w:spacing w:after="0" w:line="259" w:lineRule="auto"/>
        <w:ind w:left="0" w:firstLine="0"/>
        <w:jc w:val="left"/>
      </w:pPr>
      <w:r>
        <w:t xml:space="preserve"> </w:t>
      </w:r>
    </w:p>
    <w:p w14:paraId="079E1E56" w14:textId="77777777" w:rsidR="00E50DD6" w:rsidRDefault="00000000">
      <w:pPr>
        <w:ind w:left="-5" w:right="33"/>
      </w:pPr>
      <w:r>
        <w:t xml:space="preserve">It is recognised that requests to compensate for damage to school property may not be achievable immediately and to that end we will discuss and implement a system for parents to pay in instalments where requested.    </w:t>
      </w:r>
    </w:p>
    <w:p w14:paraId="57FE7A3F" w14:textId="77777777" w:rsidR="00E50DD6" w:rsidRDefault="00000000">
      <w:pPr>
        <w:spacing w:after="0" w:line="259" w:lineRule="auto"/>
        <w:ind w:left="0" w:firstLine="0"/>
        <w:jc w:val="left"/>
      </w:pPr>
      <w:r>
        <w:t xml:space="preserve"> </w:t>
      </w:r>
    </w:p>
    <w:p w14:paraId="58A494C8" w14:textId="77777777" w:rsidR="00E50DD6" w:rsidRDefault="00000000">
      <w:pPr>
        <w:ind w:left="-5" w:right="33"/>
      </w:pPr>
      <w:r>
        <w:t xml:space="preserve">Students on short term courses will be required to wear School Uniform which will be loaned to the students by The Forge with an agreement signed by parents/carers stipulating the uniform is loaned and if not returned parents/carers will be charged for a replacement.   </w:t>
      </w:r>
    </w:p>
    <w:p w14:paraId="3CECAAF4" w14:textId="77777777" w:rsidR="00E50DD6" w:rsidRDefault="00000000">
      <w:pPr>
        <w:spacing w:after="0" w:line="259" w:lineRule="auto"/>
        <w:ind w:left="0" w:firstLine="0"/>
        <w:jc w:val="left"/>
      </w:pPr>
      <w:r>
        <w:t xml:space="preserve"> </w:t>
      </w:r>
    </w:p>
    <w:p w14:paraId="0C08A12E" w14:textId="74AAB8A1" w:rsidR="00E50DD6" w:rsidRDefault="00000000" w:rsidP="00022E80">
      <w:pPr>
        <w:spacing w:after="0" w:line="259" w:lineRule="auto"/>
        <w:ind w:left="0" w:firstLine="0"/>
        <w:jc w:val="left"/>
      </w:pPr>
      <w:r>
        <w:t xml:space="preserve"> </w:t>
      </w:r>
    </w:p>
    <w:sectPr w:rsidR="00E50DD6">
      <w:headerReference w:type="even" r:id="rId7"/>
      <w:headerReference w:type="default" r:id="rId8"/>
      <w:footerReference w:type="even" r:id="rId9"/>
      <w:footerReference w:type="default" r:id="rId10"/>
      <w:headerReference w:type="first" r:id="rId11"/>
      <w:footerReference w:type="first" r:id="rId12"/>
      <w:pgSz w:w="11906" w:h="16841"/>
      <w:pgMar w:top="2779" w:right="1085" w:bottom="906" w:left="1419" w:header="567" w:footer="5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28A32" w14:textId="77777777" w:rsidR="003C5132" w:rsidRDefault="003C5132">
      <w:pPr>
        <w:spacing w:after="0" w:line="240" w:lineRule="auto"/>
      </w:pPr>
      <w:r>
        <w:separator/>
      </w:r>
    </w:p>
  </w:endnote>
  <w:endnote w:type="continuationSeparator" w:id="0">
    <w:p w14:paraId="4D17D706" w14:textId="77777777" w:rsidR="003C5132" w:rsidRDefault="003C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8C59" w14:textId="77777777" w:rsidR="00E50DD6" w:rsidRDefault="00000000">
    <w:pPr>
      <w:tabs>
        <w:tab w:val="center" w:pos="4676"/>
      </w:tabs>
      <w:spacing w:after="0" w:line="259" w:lineRule="auto"/>
      <w:ind w:left="0" w:firstLine="0"/>
      <w:jc w:val="left"/>
    </w:pPr>
    <w:r>
      <w:rPr>
        <w:rFonts w:ascii="Arial" w:eastAsia="Arial" w:hAnsi="Arial" w:cs="Arial"/>
        <w:sz w:val="16"/>
      </w:rPr>
      <w:t xml:space="preserve">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4303" w14:textId="77777777" w:rsidR="00E50DD6" w:rsidRDefault="00000000">
    <w:pPr>
      <w:tabs>
        <w:tab w:val="center" w:pos="4676"/>
      </w:tabs>
      <w:spacing w:after="0" w:line="259" w:lineRule="auto"/>
      <w:ind w:left="0" w:firstLine="0"/>
      <w:jc w:val="left"/>
    </w:pPr>
    <w:r>
      <w:rPr>
        <w:rFonts w:ascii="Arial" w:eastAsia="Arial" w:hAnsi="Arial" w:cs="Arial"/>
        <w:sz w:val="16"/>
      </w:rPr>
      <w:t xml:space="preserve">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09C3" w14:textId="77777777" w:rsidR="00E50DD6" w:rsidRDefault="00000000">
    <w:pPr>
      <w:tabs>
        <w:tab w:val="center" w:pos="4676"/>
      </w:tabs>
      <w:spacing w:after="0" w:line="259" w:lineRule="auto"/>
      <w:ind w:left="0" w:firstLine="0"/>
      <w:jc w:val="left"/>
    </w:pPr>
    <w:r>
      <w:rPr>
        <w:rFonts w:ascii="Arial" w:eastAsia="Arial" w:hAnsi="Arial" w:cs="Arial"/>
        <w:sz w:val="16"/>
      </w:rPr>
      <w:t xml:space="preserve">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39813" w14:textId="77777777" w:rsidR="003C5132" w:rsidRDefault="003C5132">
      <w:pPr>
        <w:spacing w:after="0" w:line="240" w:lineRule="auto"/>
      </w:pPr>
      <w:r>
        <w:separator/>
      </w:r>
    </w:p>
  </w:footnote>
  <w:footnote w:type="continuationSeparator" w:id="0">
    <w:p w14:paraId="6FEF444E" w14:textId="77777777" w:rsidR="003C5132" w:rsidRDefault="003C5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0D1D" w14:textId="77777777" w:rsidR="00E50DD6" w:rsidRDefault="00000000">
    <w:pPr>
      <w:spacing w:after="0" w:line="259" w:lineRule="auto"/>
      <w:ind w:left="-1419" w:right="6903" w:firstLine="0"/>
      <w:jc w:val="left"/>
    </w:pPr>
    <w:r>
      <w:rPr>
        <w:noProof/>
      </w:rPr>
      <w:drawing>
        <wp:anchor distT="0" distB="0" distL="114300" distR="114300" simplePos="0" relativeHeight="251658240" behindDoc="0" locked="0" layoutInCell="1" allowOverlap="0" wp14:anchorId="4C664DCD" wp14:editId="0BC3968E">
          <wp:simplePos x="0" y="0"/>
          <wp:positionH relativeFrom="page">
            <wp:posOffset>897128</wp:posOffset>
          </wp:positionH>
          <wp:positionV relativeFrom="page">
            <wp:posOffset>357632</wp:posOffset>
          </wp:positionV>
          <wp:extent cx="1591056" cy="1386840"/>
          <wp:effectExtent l="0" t="0" r="0" b="0"/>
          <wp:wrapSquare wrapText="bothSides"/>
          <wp:docPr id="4361" name="Picture 4361"/>
          <wp:cNvGraphicFramePr/>
          <a:graphic xmlns:a="http://schemas.openxmlformats.org/drawingml/2006/main">
            <a:graphicData uri="http://schemas.openxmlformats.org/drawingml/2006/picture">
              <pic:pic xmlns:pic="http://schemas.openxmlformats.org/drawingml/2006/picture">
                <pic:nvPicPr>
                  <pic:cNvPr id="4361" name="Picture 4361"/>
                  <pic:cNvPicPr/>
                </pic:nvPicPr>
                <pic:blipFill>
                  <a:blip r:embed="rId1"/>
                  <a:stretch>
                    <a:fillRect/>
                  </a:stretch>
                </pic:blipFill>
                <pic:spPr>
                  <a:xfrm>
                    <a:off x="0" y="0"/>
                    <a:ext cx="1591056" cy="1386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82F0" w14:textId="77777777" w:rsidR="00E50DD6" w:rsidRDefault="00000000">
    <w:pPr>
      <w:spacing w:after="0" w:line="259" w:lineRule="auto"/>
      <w:ind w:left="-1419" w:right="6903" w:firstLine="0"/>
      <w:jc w:val="left"/>
    </w:pPr>
    <w:r>
      <w:rPr>
        <w:noProof/>
      </w:rPr>
      <w:drawing>
        <wp:anchor distT="0" distB="0" distL="114300" distR="114300" simplePos="0" relativeHeight="251659264" behindDoc="0" locked="0" layoutInCell="1" allowOverlap="0" wp14:anchorId="69737A55" wp14:editId="0E290A4A">
          <wp:simplePos x="0" y="0"/>
          <wp:positionH relativeFrom="page">
            <wp:posOffset>897128</wp:posOffset>
          </wp:positionH>
          <wp:positionV relativeFrom="page">
            <wp:posOffset>357632</wp:posOffset>
          </wp:positionV>
          <wp:extent cx="1591056" cy="138684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4361" name="Picture 4361"/>
                  <pic:cNvPicPr/>
                </pic:nvPicPr>
                <pic:blipFill>
                  <a:blip r:embed="rId1"/>
                  <a:stretch>
                    <a:fillRect/>
                  </a:stretch>
                </pic:blipFill>
                <pic:spPr>
                  <a:xfrm>
                    <a:off x="0" y="0"/>
                    <a:ext cx="1591056" cy="1386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BA95" w14:textId="77777777" w:rsidR="00E50DD6" w:rsidRDefault="00000000">
    <w:pPr>
      <w:spacing w:after="0" w:line="259" w:lineRule="auto"/>
      <w:ind w:left="-1419" w:right="6903" w:firstLine="0"/>
      <w:jc w:val="left"/>
    </w:pPr>
    <w:r>
      <w:rPr>
        <w:noProof/>
      </w:rPr>
      <w:drawing>
        <wp:anchor distT="0" distB="0" distL="114300" distR="114300" simplePos="0" relativeHeight="251660288" behindDoc="0" locked="0" layoutInCell="1" allowOverlap="0" wp14:anchorId="577C7294" wp14:editId="5C446C5C">
          <wp:simplePos x="0" y="0"/>
          <wp:positionH relativeFrom="page">
            <wp:posOffset>897128</wp:posOffset>
          </wp:positionH>
          <wp:positionV relativeFrom="page">
            <wp:posOffset>357632</wp:posOffset>
          </wp:positionV>
          <wp:extent cx="1591056" cy="138684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4361" name="Picture 4361"/>
                  <pic:cNvPicPr/>
                </pic:nvPicPr>
                <pic:blipFill>
                  <a:blip r:embed="rId1"/>
                  <a:stretch>
                    <a:fillRect/>
                  </a:stretch>
                </pic:blipFill>
                <pic:spPr>
                  <a:xfrm>
                    <a:off x="0" y="0"/>
                    <a:ext cx="1591056" cy="1386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D53D1"/>
    <w:multiLevelType w:val="hybridMultilevel"/>
    <w:tmpl w:val="93F82AA8"/>
    <w:lvl w:ilvl="0" w:tplc="E9563F6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F8F52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C432B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E6755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466EB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68DB5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F6762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8AF9F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DE18A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76F0B73"/>
    <w:multiLevelType w:val="hybridMultilevel"/>
    <w:tmpl w:val="F69C612A"/>
    <w:lvl w:ilvl="0" w:tplc="093200A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2E914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A0CF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C62D2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7620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308B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1678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5EF7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CE89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20084866">
    <w:abstractNumId w:val="1"/>
  </w:num>
  <w:num w:numId="2" w16cid:durableId="812137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DD6"/>
    <w:rsid w:val="00022E80"/>
    <w:rsid w:val="001C20E5"/>
    <w:rsid w:val="003C5132"/>
    <w:rsid w:val="00E50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3A39"/>
  <w15:docId w15:val="{0E1EEF16-2CF0-4216-BDF4-EA64EA7F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746D5E018F28479548AAF3E36FAC08" ma:contentTypeVersion="6" ma:contentTypeDescription="Create a new document." ma:contentTypeScope="" ma:versionID="0d934ae30892bd16d1da8c04fc37cc38">
  <xsd:schema xmlns:xsd="http://www.w3.org/2001/XMLSchema" xmlns:xs="http://www.w3.org/2001/XMLSchema" xmlns:p="http://schemas.microsoft.com/office/2006/metadata/properties" xmlns:ns2="50a8e8c7-63d9-4e43-af8a-23f9c69e6f82" xmlns:ns3="4b75fffc-505f-4868-901b-c06b6aaaa0d5" targetNamespace="http://schemas.microsoft.com/office/2006/metadata/properties" ma:root="true" ma:fieldsID="262323000a543857ddde5b79770088aa" ns2:_="" ns3:_="">
    <xsd:import namespace="50a8e8c7-63d9-4e43-af8a-23f9c69e6f82"/>
    <xsd:import namespace="4b75fffc-505f-4868-901b-c06b6aaaa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8e8c7-63d9-4e43-af8a-23f9c69e6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75fffc-505f-4868-901b-c06b6aaaa0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24C612-2407-4C57-88D5-2335484F7D07}"/>
</file>

<file path=customXml/itemProps2.xml><?xml version="1.0" encoding="utf-8"?>
<ds:datastoreItem xmlns:ds="http://schemas.openxmlformats.org/officeDocument/2006/customXml" ds:itemID="{9E8CBA58-4A99-48D3-9740-D8764A3A4ACF}"/>
</file>

<file path=docProps/app.xml><?xml version="1.0" encoding="utf-8"?>
<Properties xmlns="http://schemas.openxmlformats.org/officeDocument/2006/extended-properties" xmlns:vt="http://schemas.openxmlformats.org/officeDocument/2006/docPropsVTypes">
  <Template>Normal</Template>
  <TotalTime>2</TotalTime>
  <Pages>4</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Policy</dc:title>
  <dc:subject/>
  <dc:creator>Norman Large</dc:creator>
  <cp:keywords/>
  <cp:lastModifiedBy>Julie Jarvis</cp:lastModifiedBy>
  <cp:revision>3</cp:revision>
  <dcterms:created xsi:type="dcterms:W3CDTF">2023-02-27T12:25:00Z</dcterms:created>
  <dcterms:modified xsi:type="dcterms:W3CDTF">2023-02-27T12:25:00Z</dcterms:modified>
</cp:coreProperties>
</file>